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430"/>
        <w:jc w:val="center"/>
        <w:rPr>
          <w:rFonts w:ascii="Calibri" w:hAnsi="Calibri" w:cs="Calibri"/>
          <w:b/>
          <w:spacing w:val="-20"/>
          <w:w w:val="90"/>
          <w:sz w:val="28"/>
          <w:szCs w:val="28"/>
        </w:rPr>
      </w:pPr>
    </w:p>
    <w:p>
      <w:pPr>
        <w:pStyle w:val="68"/>
        <w:ind w:firstLine="0" w:firstLineChars="0"/>
        <w:jc w:val="center"/>
        <w:rPr>
          <w:rFonts w:ascii="Calibri" w:hAnsi="Calibri" w:cs="Calibri"/>
          <w:b/>
          <w:kern w:val="0"/>
          <w:sz w:val="44"/>
          <w:szCs w:val="36"/>
        </w:rPr>
      </w:pPr>
      <w:r>
        <w:rPr>
          <w:rFonts w:ascii="Calibri" w:hAnsi="Calibri" w:cs="Calibri"/>
          <w:b/>
          <w:kern w:val="0"/>
          <w:sz w:val="44"/>
          <w:szCs w:val="36"/>
        </w:rPr>
        <w:t>2024年</w:t>
      </w:r>
      <w:r>
        <w:rPr>
          <w:rFonts w:hint="eastAsia" w:ascii="Calibri" w:hAnsi="Calibri" w:cs="Calibri"/>
          <w:b/>
          <w:kern w:val="0"/>
          <w:sz w:val="44"/>
          <w:szCs w:val="36"/>
          <w:lang w:val="en-US" w:eastAsia="zh-CN"/>
        </w:rPr>
        <w:t>-2025年</w:t>
      </w:r>
      <w:r>
        <w:rPr>
          <w:rFonts w:ascii="Calibri" w:hAnsi="Calibri" w:cs="Calibri"/>
          <w:b/>
          <w:kern w:val="0"/>
          <w:sz w:val="44"/>
          <w:szCs w:val="36"/>
        </w:rPr>
        <w:t>成雅高速公路沿线污水处理设备</w:t>
      </w:r>
      <w:r>
        <w:rPr>
          <w:rFonts w:hint="eastAsia" w:ascii="Calibri" w:hAnsi="Calibri" w:cs="Calibri"/>
          <w:b/>
          <w:kern w:val="0"/>
          <w:sz w:val="44"/>
          <w:szCs w:val="36"/>
          <w:lang w:val="en-US" w:eastAsia="zh-CN"/>
        </w:rPr>
        <w:t>维修</w:t>
      </w:r>
      <w:r>
        <w:rPr>
          <w:rFonts w:ascii="Calibri" w:hAnsi="Calibri" w:cs="Calibri"/>
          <w:b/>
          <w:kern w:val="0"/>
          <w:sz w:val="44"/>
          <w:szCs w:val="36"/>
        </w:rPr>
        <w:t>维护工程项目</w:t>
      </w:r>
    </w:p>
    <w:p>
      <w:pPr>
        <w:pStyle w:val="11"/>
        <w:ind w:firstLine="0" w:firstLineChars="0"/>
        <w:jc w:val="center"/>
        <w:rPr>
          <w:rFonts w:ascii="Calibri" w:hAnsi="Calibri" w:cs="Calibri"/>
          <w:b/>
          <w:spacing w:val="-20"/>
          <w:w w:val="90"/>
          <w:sz w:val="44"/>
          <w:szCs w:val="44"/>
        </w:rPr>
      </w:pPr>
    </w:p>
    <w:p>
      <w:pPr>
        <w:pStyle w:val="11"/>
        <w:ind w:firstLine="0" w:firstLineChars="0"/>
        <w:jc w:val="center"/>
        <w:rPr>
          <w:rFonts w:ascii="Calibri" w:hAnsi="Calibri" w:cs="Calibri"/>
          <w:b/>
          <w:spacing w:val="-20"/>
          <w:w w:val="90"/>
          <w:sz w:val="44"/>
          <w:szCs w:val="44"/>
        </w:rPr>
      </w:pPr>
    </w:p>
    <w:p>
      <w:pPr>
        <w:pStyle w:val="11"/>
        <w:ind w:firstLine="0" w:firstLineChars="0"/>
        <w:jc w:val="center"/>
        <w:rPr>
          <w:rFonts w:ascii="Calibri" w:hAnsi="Calibri" w:cs="Calibri"/>
          <w:b/>
          <w:spacing w:val="-20"/>
          <w:w w:val="90"/>
          <w:sz w:val="52"/>
          <w:szCs w:val="52"/>
        </w:rPr>
      </w:pPr>
    </w:p>
    <w:p>
      <w:pPr>
        <w:pStyle w:val="11"/>
        <w:ind w:firstLine="0" w:firstLineChars="0"/>
        <w:jc w:val="center"/>
        <w:rPr>
          <w:rFonts w:ascii="Calibri" w:hAnsi="Calibri" w:cs="Calibri"/>
          <w:b/>
          <w:spacing w:val="-20"/>
          <w:w w:val="90"/>
          <w:sz w:val="52"/>
          <w:szCs w:val="52"/>
        </w:rPr>
      </w:pPr>
    </w:p>
    <w:p>
      <w:pPr>
        <w:widowControl/>
        <w:tabs>
          <w:tab w:val="left" w:pos="3828"/>
        </w:tabs>
        <w:autoSpaceDE w:val="0"/>
        <w:autoSpaceDN w:val="0"/>
        <w:ind w:firstLine="0" w:firstLineChars="0"/>
        <w:jc w:val="center"/>
        <w:textAlignment w:val="bottom"/>
        <w:rPr>
          <w:rFonts w:ascii="Calibri" w:hAnsi="Calibri" w:cs="Calibri"/>
          <w:b/>
          <w:spacing w:val="66"/>
          <w:kern w:val="0"/>
          <w:sz w:val="84"/>
          <w:szCs w:val="84"/>
        </w:rPr>
      </w:pPr>
      <w:r>
        <w:rPr>
          <w:rFonts w:ascii="Calibri" w:hAnsi="Calibri" w:cs="Calibri"/>
          <w:b/>
          <w:spacing w:val="66"/>
          <w:kern w:val="0"/>
          <w:sz w:val="84"/>
          <w:szCs w:val="84"/>
        </w:rPr>
        <w:t>比选文件</w:t>
      </w:r>
    </w:p>
    <w:p>
      <w:pPr>
        <w:spacing w:line="400" w:lineRule="exact"/>
        <w:ind w:firstLine="0" w:firstLineChars="0"/>
        <w:jc w:val="center"/>
        <w:rPr>
          <w:rFonts w:ascii="Calibri" w:hAnsi="Calibri" w:cs="Calibri"/>
          <w:sz w:val="32"/>
          <w:szCs w:val="32"/>
        </w:rPr>
      </w:pPr>
    </w:p>
    <w:p>
      <w:pPr>
        <w:spacing w:line="400" w:lineRule="exact"/>
        <w:ind w:firstLine="0" w:firstLineChars="0"/>
        <w:jc w:val="center"/>
        <w:rPr>
          <w:rFonts w:ascii="Calibri" w:hAnsi="Calibri" w:cs="Calibri"/>
          <w:sz w:val="44"/>
          <w:szCs w:val="44"/>
        </w:rPr>
      </w:pPr>
    </w:p>
    <w:p>
      <w:pPr>
        <w:spacing w:line="400" w:lineRule="exact"/>
        <w:ind w:firstLine="0" w:firstLineChars="0"/>
        <w:jc w:val="center"/>
        <w:rPr>
          <w:rFonts w:ascii="Calibri" w:hAnsi="Calibri" w:cs="Calibri"/>
        </w:rPr>
      </w:pPr>
    </w:p>
    <w:p>
      <w:pPr>
        <w:spacing w:line="400" w:lineRule="exact"/>
        <w:ind w:firstLine="0" w:firstLineChars="0"/>
        <w:jc w:val="center"/>
        <w:rPr>
          <w:rFonts w:ascii="Calibri" w:hAnsi="Calibri" w:cs="Calibri"/>
        </w:rPr>
      </w:pPr>
    </w:p>
    <w:p>
      <w:pPr>
        <w:spacing w:line="400" w:lineRule="exact"/>
        <w:ind w:firstLine="0" w:firstLineChars="0"/>
        <w:jc w:val="center"/>
        <w:rPr>
          <w:rFonts w:ascii="Calibri" w:hAnsi="Calibri" w:cs="Calibri"/>
        </w:rPr>
      </w:pPr>
    </w:p>
    <w:p>
      <w:pPr>
        <w:spacing w:line="400" w:lineRule="exact"/>
        <w:ind w:firstLine="0" w:firstLineChars="0"/>
        <w:jc w:val="center"/>
        <w:rPr>
          <w:rFonts w:ascii="Calibri" w:hAnsi="Calibri" w:cs="Calibri"/>
        </w:rPr>
      </w:pPr>
    </w:p>
    <w:p>
      <w:pPr>
        <w:spacing w:line="400" w:lineRule="exact"/>
        <w:ind w:firstLine="0" w:firstLineChars="0"/>
        <w:jc w:val="center"/>
        <w:rPr>
          <w:rFonts w:ascii="Calibri" w:hAnsi="Calibri" w:cs="Calibri"/>
        </w:rPr>
      </w:pPr>
    </w:p>
    <w:p>
      <w:pPr>
        <w:spacing w:line="400" w:lineRule="exact"/>
        <w:ind w:firstLine="0" w:firstLineChars="0"/>
        <w:jc w:val="center"/>
        <w:rPr>
          <w:rFonts w:ascii="Calibri" w:hAnsi="Calibri" w:cs="Calibri"/>
        </w:rPr>
      </w:pPr>
    </w:p>
    <w:p>
      <w:pPr>
        <w:spacing w:line="400" w:lineRule="exact"/>
        <w:ind w:firstLine="0" w:firstLineChars="0"/>
        <w:jc w:val="center"/>
        <w:rPr>
          <w:rFonts w:ascii="Calibri" w:hAnsi="Calibri" w:cs="Calibri"/>
        </w:rPr>
      </w:pPr>
    </w:p>
    <w:p>
      <w:pPr>
        <w:spacing w:line="400" w:lineRule="exact"/>
        <w:ind w:firstLine="0" w:firstLineChars="0"/>
        <w:jc w:val="center"/>
        <w:rPr>
          <w:rFonts w:ascii="Calibri" w:hAnsi="Calibri" w:cs="Calibri"/>
        </w:rPr>
      </w:pPr>
    </w:p>
    <w:p>
      <w:pPr>
        <w:spacing w:line="400" w:lineRule="exact"/>
        <w:ind w:firstLine="0" w:firstLineChars="0"/>
        <w:jc w:val="center"/>
        <w:rPr>
          <w:rFonts w:ascii="Calibri" w:hAnsi="Calibri" w:cs="Calibri"/>
          <w:sz w:val="32"/>
          <w:szCs w:val="32"/>
        </w:rPr>
      </w:pPr>
    </w:p>
    <w:p>
      <w:pPr>
        <w:ind w:firstLine="0" w:firstLineChars="0"/>
        <w:jc w:val="center"/>
        <w:rPr>
          <w:rFonts w:ascii="Calibri" w:hAnsi="Calibri" w:cs="Calibri"/>
          <w:b/>
          <w:sz w:val="36"/>
          <w:szCs w:val="36"/>
        </w:rPr>
      </w:pPr>
      <w:bookmarkStart w:id="0" w:name="_Toc27289"/>
      <w:bookmarkStart w:id="1" w:name="_Toc32314"/>
      <w:bookmarkStart w:id="2" w:name="_Toc9111"/>
      <w:r>
        <w:rPr>
          <w:rFonts w:ascii="Calibri" w:hAnsi="Calibri" w:cs="Calibri"/>
          <w:b/>
          <w:sz w:val="36"/>
          <w:szCs w:val="36"/>
        </w:rPr>
        <w:t>比选人：四川成渝高速公路股份有限公司成雅分公司</w:t>
      </w:r>
      <w:bookmarkEnd w:id="0"/>
      <w:bookmarkEnd w:id="1"/>
      <w:bookmarkEnd w:id="2"/>
    </w:p>
    <w:p>
      <w:pPr>
        <w:ind w:firstLine="0" w:firstLineChars="0"/>
        <w:jc w:val="center"/>
        <w:rPr>
          <w:rFonts w:ascii="Calibri" w:hAnsi="Calibri" w:cs="Calibri"/>
          <w:b/>
          <w:sz w:val="36"/>
          <w:szCs w:val="36"/>
        </w:rPr>
      </w:pPr>
      <w:r>
        <w:rPr>
          <w:rFonts w:hint="eastAsia" w:ascii="Calibri" w:hAnsi="Calibri" w:cs="Calibri"/>
          <w:b/>
          <w:sz w:val="36"/>
          <w:szCs w:val="36"/>
        </w:rPr>
        <w:t>二〇二</w:t>
      </w:r>
      <w:r>
        <w:rPr>
          <w:rFonts w:hint="eastAsia" w:ascii="Calibri" w:hAnsi="Calibri" w:cs="Calibri"/>
          <w:b/>
          <w:sz w:val="36"/>
          <w:szCs w:val="36"/>
          <w:lang w:val="en-US" w:eastAsia="zh-CN"/>
        </w:rPr>
        <w:t>四</w:t>
      </w:r>
      <w:r>
        <w:rPr>
          <w:rFonts w:ascii="Calibri" w:hAnsi="Calibri" w:cs="Calibri"/>
          <w:b/>
          <w:sz w:val="36"/>
          <w:szCs w:val="36"/>
        </w:rPr>
        <w:t>年</w:t>
      </w:r>
      <w:r>
        <w:rPr>
          <w:rFonts w:hint="eastAsia" w:ascii="Calibri" w:hAnsi="Calibri" w:cs="Calibri"/>
          <w:b/>
          <w:sz w:val="36"/>
          <w:szCs w:val="36"/>
          <w:lang w:val="en-US" w:eastAsia="zh-CN"/>
        </w:rPr>
        <w:t>一</w:t>
      </w:r>
      <w:r>
        <w:rPr>
          <w:rFonts w:ascii="Calibri" w:hAnsi="Calibri" w:cs="Calibri"/>
          <w:b/>
          <w:sz w:val="36"/>
          <w:szCs w:val="36"/>
        </w:rPr>
        <w:t>月</w:t>
      </w:r>
    </w:p>
    <w:p>
      <w:pPr>
        <w:pStyle w:val="8"/>
        <w:ind w:firstLine="0" w:firstLineChars="0"/>
        <w:rPr>
          <w:rFonts w:ascii="Calibri" w:hAnsi="Calibri" w:cs="Calibri"/>
        </w:rPr>
      </w:pPr>
    </w:p>
    <w:p>
      <w:pPr>
        <w:ind w:firstLine="883"/>
        <w:jc w:val="center"/>
        <w:rPr>
          <w:rFonts w:ascii="Calibri" w:hAnsi="Calibri" w:cs="Calibri"/>
          <w:b/>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1134" w:left="1474" w:header="851" w:footer="851" w:gutter="0"/>
          <w:cols w:space="720" w:num="1"/>
          <w:docGrid w:type="lines" w:linePitch="312" w:charSpace="0"/>
        </w:sectPr>
      </w:pPr>
    </w:p>
    <w:p>
      <w:pPr>
        <w:pStyle w:val="17"/>
        <w:tabs>
          <w:tab w:val="right" w:leader="dot" w:pos="9298"/>
        </w:tabs>
        <w:ind w:firstLine="0" w:firstLineChars="0"/>
        <w:jc w:val="center"/>
        <w:rPr>
          <w:rFonts w:ascii="Calibri" w:hAnsi="Calibri" w:cs="Calibri"/>
          <w:sz w:val="36"/>
          <w:szCs w:val="36"/>
        </w:rPr>
      </w:pPr>
      <w:r>
        <w:rPr>
          <w:rFonts w:ascii="Calibri" w:hAnsi="Calibri" w:cs="Calibri"/>
          <w:sz w:val="36"/>
          <w:szCs w:val="36"/>
        </w:rPr>
        <w:t>目   录</w:t>
      </w:r>
    </w:p>
    <w:p>
      <w:pPr>
        <w:pStyle w:val="17"/>
        <w:tabs>
          <w:tab w:val="right" w:leader="dot" w:pos="9298"/>
        </w:tabs>
        <w:ind w:firstLine="481" w:firstLineChars="109"/>
      </w:pPr>
      <w:r>
        <w:rPr>
          <w:rFonts w:ascii="Calibri" w:hAnsi="Calibri" w:cs="Calibri"/>
          <w:b/>
          <w:sz w:val="44"/>
          <w:szCs w:val="44"/>
        </w:rPr>
        <w:fldChar w:fldCharType="begin"/>
      </w:r>
      <w:r>
        <w:rPr>
          <w:rFonts w:ascii="Calibri" w:hAnsi="Calibri" w:cs="Calibri"/>
          <w:b/>
          <w:sz w:val="44"/>
          <w:szCs w:val="44"/>
        </w:rPr>
        <w:instrText xml:space="preserve">TOC \o "1-1" \h \u </w:instrText>
      </w:r>
      <w:r>
        <w:rPr>
          <w:rFonts w:ascii="Calibri" w:hAnsi="Calibri" w:cs="Calibri"/>
          <w:b/>
          <w:sz w:val="44"/>
          <w:szCs w:val="44"/>
        </w:rPr>
        <w:fldChar w:fldCharType="separate"/>
      </w:r>
      <w:r>
        <w:fldChar w:fldCharType="begin"/>
      </w:r>
      <w:r>
        <w:instrText xml:space="preserve"> HYPERLINK \l "_Toc32073" </w:instrText>
      </w:r>
      <w:r>
        <w:fldChar w:fldCharType="separate"/>
      </w:r>
      <w:r>
        <w:rPr>
          <w:rFonts w:ascii="Calibri" w:hAnsi="Calibri" w:cs="Calibri"/>
        </w:rPr>
        <w:t>第一篇  比选公告</w:t>
      </w:r>
      <w:r>
        <w:tab/>
      </w:r>
      <w:r>
        <w:fldChar w:fldCharType="begin"/>
      </w:r>
      <w:r>
        <w:instrText xml:space="preserve"> PAGEREF _Toc32073 \h </w:instrText>
      </w:r>
      <w:r>
        <w:fldChar w:fldCharType="separate"/>
      </w:r>
      <w:r>
        <w:t>3</w:t>
      </w:r>
      <w:r>
        <w:fldChar w:fldCharType="end"/>
      </w:r>
      <w:r>
        <w:fldChar w:fldCharType="end"/>
      </w:r>
    </w:p>
    <w:p>
      <w:pPr>
        <w:pStyle w:val="17"/>
        <w:tabs>
          <w:tab w:val="right" w:leader="dot" w:pos="9298"/>
        </w:tabs>
        <w:ind w:firstLine="480"/>
      </w:pPr>
      <w:r>
        <w:fldChar w:fldCharType="begin"/>
      </w:r>
      <w:r>
        <w:instrText xml:space="preserve"> HYPERLINK \l "_Toc19139" </w:instrText>
      </w:r>
      <w:r>
        <w:fldChar w:fldCharType="separate"/>
      </w:r>
      <w:r>
        <w:t>第二篇  比选申请人须知</w:t>
      </w:r>
      <w:r>
        <w:tab/>
      </w:r>
      <w:r>
        <w:fldChar w:fldCharType="begin"/>
      </w:r>
      <w:r>
        <w:instrText xml:space="preserve"> PAGEREF _Toc19139 \h </w:instrText>
      </w:r>
      <w:r>
        <w:fldChar w:fldCharType="separate"/>
      </w:r>
      <w:r>
        <w:t>7</w:t>
      </w:r>
      <w:r>
        <w:fldChar w:fldCharType="end"/>
      </w:r>
      <w:r>
        <w:fldChar w:fldCharType="end"/>
      </w:r>
    </w:p>
    <w:p>
      <w:pPr>
        <w:pStyle w:val="17"/>
        <w:tabs>
          <w:tab w:val="right" w:leader="dot" w:pos="9298"/>
        </w:tabs>
        <w:ind w:firstLine="480"/>
      </w:pPr>
      <w:r>
        <w:fldChar w:fldCharType="begin"/>
      </w:r>
      <w:r>
        <w:instrText xml:space="preserve"> HYPERLINK \l "_Toc6229" </w:instrText>
      </w:r>
      <w:r>
        <w:fldChar w:fldCharType="separate"/>
      </w:r>
      <w:r>
        <w:t>第三篇  评审标准及方法</w:t>
      </w:r>
      <w:r>
        <w:tab/>
      </w:r>
      <w:r>
        <w:fldChar w:fldCharType="begin"/>
      </w:r>
      <w:r>
        <w:instrText xml:space="preserve"> PAGEREF _Toc6229 \h </w:instrText>
      </w:r>
      <w:r>
        <w:fldChar w:fldCharType="separate"/>
      </w:r>
      <w:r>
        <w:t>16</w:t>
      </w:r>
      <w:r>
        <w:fldChar w:fldCharType="end"/>
      </w:r>
      <w:r>
        <w:fldChar w:fldCharType="end"/>
      </w:r>
    </w:p>
    <w:p>
      <w:pPr>
        <w:pStyle w:val="17"/>
        <w:tabs>
          <w:tab w:val="right" w:leader="dot" w:pos="9298"/>
        </w:tabs>
        <w:ind w:firstLine="480"/>
      </w:pPr>
      <w:r>
        <w:fldChar w:fldCharType="begin"/>
      </w:r>
      <w:r>
        <w:instrText xml:space="preserve"> HYPERLINK \l "_Toc12819" </w:instrText>
      </w:r>
      <w:r>
        <w:fldChar w:fldCharType="separate"/>
      </w:r>
      <w:r>
        <w:t>第四篇  合同条款及格式</w:t>
      </w:r>
      <w:r>
        <w:tab/>
      </w:r>
      <w:r>
        <w:fldChar w:fldCharType="begin"/>
      </w:r>
      <w:r>
        <w:instrText xml:space="preserve"> PAGEREF _Toc12819 \h </w:instrText>
      </w:r>
      <w:r>
        <w:fldChar w:fldCharType="separate"/>
      </w:r>
      <w:r>
        <w:t>25</w:t>
      </w:r>
      <w:r>
        <w:fldChar w:fldCharType="end"/>
      </w:r>
      <w:r>
        <w:fldChar w:fldCharType="end"/>
      </w:r>
    </w:p>
    <w:p>
      <w:pPr>
        <w:pStyle w:val="17"/>
        <w:tabs>
          <w:tab w:val="right" w:leader="dot" w:pos="9298"/>
        </w:tabs>
        <w:ind w:firstLine="480"/>
      </w:pPr>
      <w:r>
        <w:fldChar w:fldCharType="begin"/>
      </w:r>
      <w:r>
        <w:instrText xml:space="preserve"> HYPERLINK \l "_Toc12331" </w:instrText>
      </w:r>
      <w:r>
        <w:fldChar w:fldCharType="separate"/>
      </w:r>
      <w:r>
        <w:rPr>
          <w:rFonts w:ascii="Calibri" w:hAnsi="Calibri" w:cs="Calibri"/>
        </w:rPr>
        <w:t>第五篇  技术规范</w:t>
      </w:r>
      <w:r>
        <w:tab/>
      </w:r>
      <w:r>
        <w:fldChar w:fldCharType="begin"/>
      </w:r>
      <w:r>
        <w:instrText xml:space="preserve"> PAGEREF _Toc12331 \h </w:instrText>
      </w:r>
      <w:r>
        <w:fldChar w:fldCharType="separate"/>
      </w:r>
      <w:r>
        <w:t>36</w:t>
      </w:r>
      <w:r>
        <w:fldChar w:fldCharType="end"/>
      </w:r>
      <w:r>
        <w:fldChar w:fldCharType="end"/>
      </w:r>
    </w:p>
    <w:p>
      <w:pPr>
        <w:pStyle w:val="17"/>
        <w:tabs>
          <w:tab w:val="right" w:leader="dot" w:pos="9298"/>
        </w:tabs>
        <w:ind w:firstLine="480"/>
      </w:pPr>
      <w:r>
        <w:fldChar w:fldCharType="begin"/>
      </w:r>
      <w:r>
        <w:instrText xml:space="preserve"> HYPERLINK \l "_Toc7135" </w:instrText>
      </w:r>
      <w:r>
        <w:fldChar w:fldCharType="separate"/>
      </w:r>
      <w:r>
        <w:t>第六篇  比选申请文件格式</w:t>
      </w:r>
      <w:r>
        <w:tab/>
      </w:r>
      <w:r>
        <w:fldChar w:fldCharType="begin"/>
      </w:r>
      <w:r>
        <w:instrText xml:space="preserve"> PAGEREF _Toc7135 \h </w:instrText>
      </w:r>
      <w:r>
        <w:fldChar w:fldCharType="separate"/>
      </w:r>
      <w:r>
        <w:t>40</w:t>
      </w:r>
      <w:r>
        <w:fldChar w:fldCharType="end"/>
      </w:r>
      <w:r>
        <w:fldChar w:fldCharType="end"/>
      </w:r>
    </w:p>
    <w:p>
      <w:pPr>
        <w:ind w:firstLine="480"/>
        <w:jc w:val="center"/>
        <w:outlineLvl w:val="0"/>
        <w:rPr>
          <w:rFonts w:ascii="Calibri" w:hAnsi="Calibri" w:cs="Calibri"/>
          <w:b/>
          <w:sz w:val="44"/>
          <w:szCs w:val="44"/>
        </w:rPr>
        <w:sectPr>
          <w:headerReference r:id="rId11" w:type="default"/>
          <w:pgSz w:w="11906" w:h="16838"/>
          <w:pgMar w:top="1418" w:right="1134" w:bottom="1134" w:left="1474" w:header="851" w:footer="851" w:gutter="0"/>
          <w:cols w:space="720" w:num="1"/>
          <w:docGrid w:type="lines" w:linePitch="312" w:charSpace="0"/>
        </w:sectPr>
      </w:pPr>
      <w:r>
        <w:rPr>
          <w:rFonts w:ascii="Calibri" w:hAnsi="Calibri" w:cs="Calibri"/>
          <w:szCs w:val="44"/>
        </w:rPr>
        <w:fldChar w:fldCharType="end"/>
      </w: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bookmarkStart w:id="3" w:name="_Toc257187557"/>
      <w:bookmarkStart w:id="4" w:name="_Toc528624771"/>
    </w:p>
    <w:p>
      <w:pPr>
        <w:ind w:firstLine="480"/>
        <w:rPr>
          <w:rFonts w:ascii="Calibri" w:hAnsi="Calibri" w:cs="Calibri"/>
        </w:rPr>
      </w:pPr>
    </w:p>
    <w:p>
      <w:pPr>
        <w:ind w:firstLine="480"/>
        <w:rPr>
          <w:rFonts w:ascii="Calibri" w:hAnsi="Calibri" w:cs="Calibri"/>
        </w:rPr>
      </w:pPr>
    </w:p>
    <w:p>
      <w:pPr>
        <w:pStyle w:val="2"/>
        <w:ind w:firstLine="0" w:firstLineChars="0"/>
        <w:rPr>
          <w:rFonts w:ascii="Calibri" w:hAnsi="Calibri" w:cs="Calibri"/>
        </w:rPr>
      </w:pPr>
      <w:bookmarkStart w:id="5" w:name="_Toc30316"/>
      <w:bookmarkStart w:id="6" w:name="_Toc32073"/>
      <w:bookmarkStart w:id="7" w:name="_Toc20358"/>
      <w:r>
        <w:rPr>
          <w:rFonts w:ascii="Calibri" w:hAnsi="Calibri" w:cs="Calibri"/>
        </w:rPr>
        <w:t xml:space="preserve">第一篇 </w:t>
      </w:r>
      <w:bookmarkEnd w:id="3"/>
      <w:r>
        <w:rPr>
          <w:rFonts w:ascii="Calibri" w:hAnsi="Calibri" w:cs="Calibri"/>
        </w:rPr>
        <w:t xml:space="preserve"> 比选公告</w:t>
      </w:r>
      <w:bookmarkEnd w:id="4"/>
      <w:bookmarkEnd w:id="5"/>
      <w:bookmarkEnd w:id="6"/>
      <w:bookmarkEnd w:id="7"/>
    </w:p>
    <w:p>
      <w:pPr>
        <w:ind w:firstLine="480"/>
        <w:jc w:val="center"/>
        <w:rPr>
          <w:rFonts w:ascii="Calibri" w:hAnsi="Calibri" w:cs="Calibri"/>
        </w:rPr>
      </w:pPr>
    </w:p>
    <w:p>
      <w:pPr>
        <w:ind w:firstLine="562"/>
        <w:jc w:val="center"/>
        <w:rPr>
          <w:rFonts w:ascii="Calibri" w:hAnsi="Calibri" w:cs="Calibri"/>
          <w:b/>
          <w:sz w:val="28"/>
          <w:szCs w:val="28"/>
        </w:rPr>
      </w:pPr>
      <w:r>
        <w:rPr>
          <w:rFonts w:ascii="Calibri" w:hAnsi="Calibri" w:cs="Calibri"/>
          <w:b/>
          <w:sz w:val="28"/>
          <w:szCs w:val="28"/>
        </w:rPr>
        <w:br w:type="page"/>
      </w:r>
      <w:r>
        <w:rPr>
          <w:rFonts w:ascii="Calibri" w:hAnsi="Calibri" w:cs="Calibri"/>
          <w:b/>
          <w:sz w:val="28"/>
          <w:szCs w:val="28"/>
        </w:rPr>
        <w:t>2024年</w:t>
      </w:r>
      <w:r>
        <w:rPr>
          <w:rFonts w:hint="eastAsia" w:ascii="Calibri" w:hAnsi="Calibri" w:cs="Calibri"/>
          <w:b/>
          <w:sz w:val="28"/>
          <w:szCs w:val="28"/>
          <w:lang w:val="en-US" w:eastAsia="zh-CN"/>
        </w:rPr>
        <w:t>-2025年</w:t>
      </w:r>
      <w:r>
        <w:rPr>
          <w:rFonts w:ascii="Calibri" w:hAnsi="Calibri" w:cs="Calibri"/>
          <w:b/>
          <w:sz w:val="28"/>
          <w:szCs w:val="28"/>
        </w:rPr>
        <w:t>成雅高速公路沿线污水处理设备</w:t>
      </w:r>
      <w:r>
        <w:rPr>
          <w:rFonts w:hint="eastAsia" w:ascii="Calibri" w:hAnsi="Calibri" w:cs="Calibri"/>
          <w:b/>
          <w:sz w:val="28"/>
          <w:szCs w:val="28"/>
          <w:lang w:eastAsia="zh-CN"/>
        </w:rPr>
        <w:t>维修</w:t>
      </w:r>
      <w:r>
        <w:rPr>
          <w:rFonts w:ascii="Calibri" w:hAnsi="Calibri" w:cs="Calibri"/>
          <w:b/>
          <w:sz w:val="28"/>
          <w:szCs w:val="28"/>
        </w:rPr>
        <w:t>维护保养</w:t>
      </w:r>
    </w:p>
    <w:p>
      <w:pPr>
        <w:ind w:firstLine="562"/>
        <w:jc w:val="center"/>
        <w:rPr>
          <w:rFonts w:ascii="Calibri" w:hAnsi="Calibri" w:cs="Calibri"/>
          <w:b/>
          <w:sz w:val="28"/>
          <w:szCs w:val="28"/>
        </w:rPr>
      </w:pPr>
      <w:r>
        <w:rPr>
          <w:rFonts w:ascii="Calibri" w:hAnsi="Calibri" w:cs="Calibri"/>
          <w:b/>
          <w:sz w:val="28"/>
          <w:szCs w:val="28"/>
        </w:rPr>
        <w:t>工程项目比选公告</w:t>
      </w:r>
    </w:p>
    <w:p>
      <w:pPr>
        <w:ind w:firstLine="482"/>
        <w:rPr>
          <w:rFonts w:ascii="Calibri" w:hAnsi="Calibri" w:cs="Calibri"/>
          <w:b/>
          <w:bCs/>
        </w:rPr>
      </w:pPr>
      <w:bookmarkStart w:id="8" w:name="_Toc23296"/>
      <w:bookmarkStart w:id="9" w:name="_Toc7384"/>
      <w:bookmarkStart w:id="10" w:name="_Toc22877"/>
      <w:r>
        <w:rPr>
          <w:rFonts w:ascii="Calibri" w:hAnsi="Calibri" w:cs="Calibri"/>
          <w:b/>
          <w:bCs/>
        </w:rPr>
        <w:t>1.比选条件</w:t>
      </w:r>
      <w:bookmarkEnd w:id="8"/>
      <w:bookmarkEnd w:id="9"/>
      <w:bookmarkEnd w:id="10"/>
    </w:p>
    <w:p>
      <w:pPr>
        <w:ind w:firstLine="480"/>
        <w:rPr>
          <w:rFonts w:ascii="Calibri" w:hAnsi="Calibri" w:cs="Calibri"/>
        </w:rPr>
      </w:pPr>
      <w:r>
        <w:rPr>
          <w:rFonts w:ascii="Calibri" w:hAnsi="Calibri" w:cs="Calibri"/>
        </w:rPr>
        <w:t>2024年</w:t>
      </w:r>
      <w:r>
        <w:rPr>
          <w:rFonts w:hint="eastAsia" w:ascii="Calibri" w:hAnsi="Calibri" w:cs="Calibri"/>
          <w:lang w:val="en-US" w:eastAsia="zh-CN"/>
        </w:rPr>
        <w:t>-2025年</w:t>
      </w:r>
      <w:r>
        <w:rPr>
          <w:rFonts w:ascii="Calibri" w:hAnsi="Calibri" w:cs="Calibri"/>
        </w:rPr>
        <w:t>成雅高速公路沿线污水处理设备</w:t>
      </w:r>
      <w:r>
        <w:rPr>
          <w:rFonts w:hint="eastAsia" w:ascii="Calibri" w:hAnsi="Calibri" w:cs="Calibri"/>
          <w:lang w:eastAsia="zh-CN"/>
        </w:rPr>
        <w:t>维修</w:t>
      </w:r>
      <w:r>
        <w:rPr>
          <w:rFonts w:ascii="Calibri" w:hAnsi="Calibri" w:cs="Calibri"/>
        </w:rPr>
        <w:t>维护保养工程项目（以下简称“本项目”）已由四川成渝高速公路股份有限公司批准实施，项目发包人为四川成渝高速公路股份有限公司成雅分公司，资金来源为成雅高速公路经营管理费。经四川成渝高速公路股份有限公司批准，现由四川成渝高速公路股份有限公司成雅分公司为招标人，负责组织本项目的比选工作。本项目已具备比选条件，现对该项目实行比选。</w:t>
      </w:r>
    </w:p>
    <w:p>
      <w:pPr>
        <w:ind w:firstLine="482"/>
        <w:rPr>
          <w:rFonts w:ascii="Calibri" w:hAnsi="Calibri" w:cs="Calibri"/>
          <w:b/>
          <w:bCs/>
        </w:rPr>
      </w:pPr>
      <w:bookmarkStart w:id="11" w:name="_Toc20273"/>
      <w:bookmarkStart w:id="12" w:name="_Toc4318"/>
      <w:bookmarkStart w:id="13" w:name="_Toc1664"/>
      <w:r>
        <w:rPr>
          <w:rFonts w:ascii="Calibri" w:hAnsi="Calibri" w:cs="Calibri"/>
          <w:b/>
          <w:bCs/>
        </w:rPr>
        <w:t>2.比选内容</w:t>
      </w:r>
      <w:bookmarkEnd w:id="11"/>
      <w:bookmarkEnd w:id="12"/>
      <w:bookmarkEnd w:id="13"/>
    </w:p>
    <w:p>
      <w:pPr>
        <w:ind w:firstLine="480"/>
        <w:rPr>
          <w:rFonts w:ascii="Calibri" w:hAnsi="Calibri" w:cs="Calibri"/>
        </w:rPr>
      </w:pPr>
      <w:r>
        <w:rPr>
          <w:rFonts w:ascii="Calibri" w:hAnsi="Calibri" w:cs="Calibri"/>
        </w:rPr>
        <w:t>（1）项目名称：2024年</w:t>
      </w:r>
      <w:r>
        <w:rPr>
          <w:rFonts w:hint="eastAsia" w:ascii="Calibri" w:hAnsi="Calibri" w:cs="Calibri"/>
          <w:lang w:val="en-US" w:eastAsia="zh-CN"/>
        </w:rPr>
        <w:t>-2025年</w:t>
      </w:r>
      <w:r>
        <w:rPr>
          <w:rFonts w:ascii="Calibri" w:hAnsi="Calibri" w:cs="Calibri"/>
        </w:rPr>
        <w:t>成雅高速公路沿线污水处理设备</w:t>
      </w:r>
      <w:r>
        <w:rPr>
          <w:rFonts w:hint="eastAsia" w:ascii="Calibri" w:hAnsi="Calibri" w:cs="Calibri"/>
          <w:lang w:eastAsia="zh-CN"/>
        </w:rPr>
        <w:t>维修</w:t>
      </w:r>
      <w:r>
        <w:rPr>
          <w:rFonts w:ascii="Calibri" w:hAnsi="Calibri" w:cs="Calibri"/>
        </w:rPr>
        <w:t>维护保养项目。</w:t>
      </w:r>
    </w:p>
    <w:p>
      <w:pPr>
        <w:ind w:firstLine="480"/>
        <w:rPr>
          <w:rFonts w:ascii="Calibri" w:hAnsi="Calibri" w:cs="Calibri"/>
        </w:rPr>
      </w:pPr>
      <w:r>
        <w:rPr>
          <w:rFonts w:ascii="Calibri" w:hAnsi="Calibri" w:cs="Calibri"/>
        </w:rPr>
        <w:t>（2）项目内容：负责成雅高速公路下属的成都收费站、双流北收费站、新津南收费站、回龙收费站、蒲江东收费站、太平收费站、金鸡关收费站、蒲江服务区等8处污水处理设备维修、调试、保养、运营等，及上述工作所需的专业检修工具、测试设备、工程车辆。</w:t>
      </w:r>
    </w:p>
    <w:p>
      <w:pPr>
        <w:ind w:firstLine="480"/>
        <w:rPr>
          <w:rFonts w:ascii="Calibri" w:hAnsi="Calibri" w:cs="Calibri"/>
        </w:rPr>
      </w:pPr>
      <w:r>
        <w:rPr>
          <w:rFonts w:hint="eastAsia" w:ascii="Calibri" w:hAnsi="Calibri" w:cs="Calibri"/>
        </w:rPr>
        <w:t>因金鸡关收费站、蒲江服务区污水处理设备暂未移交，维保服务以比选人通知时间正式开始。</w:t>
      </w:r>
    </w:p>
    <w:p>
      <w:pPr>
        <w:ind w:firstLine="480"/>
        <w:rPr>
          <w:rFonts w:ascii="Calibri" w:hAnsi="Calibri" w:cs="Calibri"/>
        </w:rPr>
      </w:pPr>
      <w:r>
        <w:rPr>
          <w:rFonts w:ascii="Calibri" w:hAnsi="Calibri" w:cs="Calibri"/>
        </w:rPr>
        <w:t>（3）在合同约定期限内，</w:t>
      </w:r>
      <w:r>
        <w:rPr>
          <w:rFonts w:hint="eastAsia" w:ascii="Calibri" w:hAnsi="Calibri" w:cs="Calibri"/>
        </w:rPr>
        <w:t>所有</w:t>
      </w:r>
      <w:r>
        <w:rPr>
          <w:rFonts w:ascii="Calibri" w:hAnsi="Calibri" w:cs="Calibri"/>
        </w:rPr>
        <w:t>站点污水处理设备达到《GB18918-2002 城镇污水处理厂污染物排放标准》一级A标，具体排放指标如下：</w:t>
      </w:r>
    </w:p>
    <w:p>
      <w:pPr>
        <w:ind w:firstLine="480"/>
        <w:rPr>
          <w:rFonts w:ascii="Calibri" w:hAnsi="Calibri" w:cs="Calibri"/>
          <w:color w:val="525353"/>
          <w:sz w:val="21"/>
          <w:szCs w:val="21"/>
          <w:shd w:val="clear" w:color="auto" w:fill="FFFFFF"/>
        </w:rPr>
      </w:pPr>
      <w:r>
        <w:rPr>
          <w:rFonts w:ascii="Calibri" w:hAnsi="Calibri" w:cs="Calibri"/>
        </w:rPr>
        <w:t>《GB18918-2002 城镇污水处理厂污染物排放标准》一级A标：</w:t>
      </w:r>
    </w:p>
    <w:tbl>
      <w:tblPr>
        <w:tblStyle w:val="23"/>
        <w:tblW w:w="9332" w:type="dxa"/>
        <w:tblInd w:w="0" w:type="dxa"/>
        <w:tblLayout w:type="fixed"/>
        <w:tblCellMar>
          <w:top w:w="0" w:type="dxa"/>
          <w:left w:w="0" w:type="dxa"/>
          <w:bottom w:w="0" w:type="dxa"/>
          <w:right w:w="0" w:type="dxa"/>
        </w:tblCellMar>
      </w:tblPr>
      <w:tblGrid>
        <w:gridCol w:w="783"/>
        <w:gridCol w:w="1068"/>
        <w:gridCol w:w="1068"/>
        <w:gridCol w:w="1068"/>
        <w:gridCol w:w="1068"/>
        <w:gridCol w:w="1068"/>
        <w:gridCol w:w="1068"/>
        <w:gridCol w:w="1068"/>
        <w:gridCol w:w="1073"/>
      </w:tblGrid>
      <w:tr>
        <w:tblPrEx>
          <w:tblCellMar>
            <w:top w:w="0" w:type="dxa"/>
            <w:left w:w="0" w:type="dxa"/>
            <w:bottom w:w="0" w:type="dxa"/>
            <w:right w:w="0" w:type="dxa"/>
          </w:tblCellMar>
        </w:tblPrEx>
        <w:trPr>
          <w:trHeight w:val="924"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项目</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pH</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COD</w:t>
            </w:r>
            <w:r>
              <w:rPr>
                <w:rFonts w:ascii="Calibri" w:hAnsi="Calibri" w:cs="Calibri"/>
                <w:szCs w:val="21"/>
                <w:vertAlign w:val="subscript"/>
              </w:rPr>
              <w:t>Cr</w:t>
            </w:r>
          </w:p>
          <w:p>
            <w:pPr>
              <w:spacing w:line="240" w:lineRule="auto"/>
              <w:ind w:firstLine="0" w:firstLineChars="0"/>
              <w:jc w:val="center"/>
              <w:rPr>
                <w:rFonts w:ascii="Calibri" w:hAnsi="Calibri" w:cs="Calibri"/>
                <w:szCs w:val="21"/>
              </w:rPr>
            </w:pPr>
            <w:r>
              <w:rPr>
                <w:rFonts w:ascii="Calibri" w:hAnsi="Calibri" w:cs="Calibri"/>
                <w:szCs w:val="21"/>
              </w:rPr>
              <w:t>(mg/L)</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BOD</w:t>
            </w:r>
            <w:r>
              <w:rPr>
                <w:rFonts w:ascii="Calibri" w:hAnsi="Calibri" w:cs="Calibri"/>
                <w:szCs w:val="21"/>
                <w:vertAlign w:val="subscript"/>
              </w:rPr>
              <w:t>5</w:t>
            </w:r>
          </w:p>
          <w:p>
            <w:pPr>
              <w:spacing w:line="240" w:lineRule="auto"/>
              <w:ind w:firstLine="0" w:firstLineChars="0"/>
              <w:jc w:val="center"/>
              <w:rPr>
                <w:rFonts w:ascii="Calibri" w:hAnsi="Calibri" w:cs="Calibri"/>
                <w:szCs w:val="21"/>
              </w:rPr>
            </w:pPr>
            <w:r>
              <w:rPr>
                <w:rFonts w:ascii="Calibri" w:hAnsi="Calibri" w:cs="Calibri"/>
                <w:szCs w:val="21"/>
              </w:rPr>
              <w:t>(mg/L)</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SS</w:t>
            </w:r>
          </w:p>
          <w:p>
            <w:pPr>
              <w:spacing w:line="240" w:lineRule="auto"/>
              <w:ind w:firstLine="0" w:firstLineChars="0"/>
              <w:jc w:val="center"/>
              <w:rPr>
                <w:rFonts w:ascii="Calibri" w:hAnsi="Calibri" w:cs="Calibri"/>
                <w:szCs w:val="21"/>
              </w:rPr>
            </w:pPr>
            <w:r>
              <w:rPr>
                <w:rFonts w:ascii="Calibri" w:hAnsi="Calibri" w:cs="Calibri"/>
                <w:szCs w:val="21"/>
              </w:rPr>
              <w:t>(mg/L)</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NH</w:t>
            </w:r>
            <w:r>
              <w:rPr>
                <w:rFonts w:ascii="Calibri" w:hAnsi="Calibri" w:cs="Calibri"/>
                <w:szCs w:val="21"/>
                <w:vertAlign w:val="subscript"/>
              </w:rPr>
              <w:t>3</w:t>
            </w:r>
            <w:r>
              <w:rPr>
                <w:rFonts w:ascii="Calibri" w:hAnsi="Calibri" w:cs="Calibri"/>
                <w:szCs w:val="21"/>
              </w:rPr>
              <w:t>-N</w:t>
            </w:r>
          </w:p>
          <w:p>
            <w:pPr>
              <w:spacing w:line="240" w:lineRule="auto"/>
              <w:ind w:firstLine="0" w:firstLineChars="0"/>
              <w:jc w:val="center"/>
              <w:rPr>
                <w:rFonts w:ascii="Calibri" w:hAnsi="Calibri" w:cs="Calibri"/>
                <w:szCs w:val="21"/>
              </w:rPr>
            </w:pPr>
            <w:r>
              <w:rPr>
                <w:rFonts w:ascii="Calibri" w:hAnsi="Calibri" w:cs="Calibri"/>
                <w:szCs w:val="21"/>
              </w:rPr>
              <w:t>(mg/L)</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LAS</w:t>
            </w:r>
          </w:p>
          <w:p>
            <w:pPr>
              <w:spacing w:line="240" w:lineRule="auto"/>
              <w:ind w:firstLine="0" w:firstLineChars="0"/>
              <w:jc w:val="center"/>
              <w:rPr>
                <w:rFonts w:ascii="Calibri" w:hAnsi="Calibri" w:cs="Calibri"/>
                <w:szCs w:val="21"/>
              </w:rPr>
            </w:pPr>
            <w:r>
              <w:rPr>
                <w:rFonts w:ascii="Calibri" w:hAnsi="Calibri" w:cs="Calibri"/>
                <w:szCs w:val="21"/>
              </w:rPr>
              <w:t>(mg/L)</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动植物油</w:t>
            </w:r>
          </w:p>
          <w:p>
            <w:pPr>
              <w:spacing w:line="240" w:lineRule="auto"/>
              <w:ind w:firstLine="0" w:firstLineChars="0"/>
              <w:jc w:val="center"/>
              <w:rPr>
                <w:rFonts w:ascii="Calibri" w:hAnsi="Calibri" w:cs="Calibri"/>
                <w:szCs w:val="21"/>
              </w:rPr>
            </w:pPr>
            <w:r>
              <w:rPr>
                <w:rFonts w:ascii="Calibri" w:hAnsi="Calibri" w:cs="Calibri"/>
                <w:szCs w:val="21"/>
              </w:rPr>
              <w:t>(mg/L)</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石油类</w:t>
            </w:r>
          </w:p>
          <w:p>
            <w:pPr>
              <w:spacing w:line="240" w:lineRule="auto"/>
              <w:ind w:firstLine="0" w:firstLineChars="0"/>
              <w:jc w:val="center"/>
              <w:rPr>
                <w:rFonts w:ascii="Calibri" w:hAnsi="Calibri" w:cs="Calibri"/>
                <w:szCs w:val="21"/>
              </w:rPr>
            </w:pPr>
            <w:r>
              <w:rPr>
                <w:rFonts w:ascii="Calibri" w:hAnsi="Calibri" w:cs="Calibri"/>
                <w:szCs w:val="21"/>
              </w:rPr>
              <w:t>(mg/L)</w:t>
            </w:r>
          </w:p>
        </w:tc>
      </w:tr>
      <w:tr>
        <w:tblPrEx>
          <w:tblCellMar>
            <w:top w:w="0" w:type="dxa"/>
            <w:left w:w="0" w:type="dxa"/>
            <w:bottom w:w="0" w:type="dxa"/>
            <w:right w:w="0" w:type="dxa"/>
          </w:tblCellMar>
        </w:tblPrEx>
        <w:trPr>
          <w:trHeight w:val="70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限值</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6∽9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≤50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≤5（8）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≤0.5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0" w:firstLineChars="0"/>
              <w:jc w:val="center"/>
              <w:rPr>
                <w:rFonts w:ascii="Calibri" w:hAnsi="Calibri" w:cs="Calibri"/>
                <w:szCs w:val="21"/>
              </w:rPr>
            </w:pPr>
            <w:r>
              <w:rPr>
                <w:rFonts w:ascii="Calibri" w:hAnsi="Calibri" w:cs="Calibri"/>
                <w:szCs w:val="21"/>
              </w:rPr>
              <w:t>≤1</w:t>
            </w:r>
          </w:p>
        </w:tc>
      </w:tr>
    </w:tbl>
    <w:p>
      <w:pPr>
        <w:ind w:firstLine="482"/>
        <w:rPr>
          <w:rFonts w:ascii="Calibri" w:hAnsi="Calibri" w:cs="Calibri"/>
          <w:b/>
          <w:bCs/>
        </w:rPr>
      </w:pPr>
      <w:bookmarkStart w:id="14" w:name="_Toc526"/>
      <w:bookmarkStart w:id="15" w:name="_Toc419"/>
      <w:bookmarkStart w:id="16" w:name="_Toc8567"/>
      <w:r>
        <w:rPr>
          <w:rFonts w:ascii="Calibri" w:hAnsi="Calibri" w:cs="Calibri"/>
          <w:b/>
          <w:bCs/>
        </w:rPr>
        <w:t>3．资格要求</w:t>
      </w:r>
      <w:bookmarkEnd w:id="14"/>
      <w:bookmarkEnd w:id="15"/>
      <w:bookmarkEnd w:id="16"/>
    </w:p>
    <w:p>
      <w:pPr>
        <w:ind w:firstLine="480"/>
        <w:rPr>
          <w:rFonts w:ascii="Calibri" w:hAnsi="Calibri" w:cs="Calibri"/>
        </w:rPr>
      </w:pPr>
      <w:r>
        <w:rPr>
          <w:rFonts w:ascii="Calibri" w:hAnsi="Calibri" w:cs="Calibri"/>
        </w:rPr>
        <w:t>比选申请人独立比选申请，不接受联合体比选申请。</w:t>
      </w:r>
    </w:p>
    <w:p>
      <w:pPr>
        <w:ind w:firstLine="480"/>
        <w:rPr>
          <w:rFonts w:ascii="Calibri" w:hAnsi="Calibri" w:cs="Calibri"/>
        </w:rPr>
      </w:pPr>
      <w:r>
        <w:rPr>
          <w:rFonts w:ascii="Calibri" w:hAnsi="Calibri" w:cs="Calibri"/>
        </w:rPr>
        <w:t>（1）为国内合法登记的法人或其他组织，具有独立法人资格，持有有效营业执照（三证合一）、基本账户开户许可证</w:t>
      </w:r>
      <w:r>
        <w:rPr>
          <w:rFonts w:hint="eastAsia" w:ascii="Calibri" w:hAnsi="Calibri" w:cs="Calibri"/>
        </w:rPr>
        <w:t>或</w:t>
      </w:r>
      <w:r>
        <w:rPr>
          <w:rFonts w:ascii="Calibri" w:hAnsi="Calibri" w:cs="Calibri"/>
        </w:rPr>
        <w:t>基本帐户信息表。</w:t>
      </w:r>
    </w:p>
    <w:p>
      <w:pPr>
        <w:ind w:firstLine="480"/>
        <w:rPr>
          <w:rFonts w:ascii="Calibri" w:hAnsi="Calibri" w:cs="Calibri"/>
        </w:rPr>
      </w:pPr>
      <w:r>
        <w:rPr>
          <w:rFonts w:ascii="Calibri" w:hAnsi="Calibri" w:cs="Calibri"/>
        </w:rPr>
        <w:t>（</w:t>
      </w:r>
      <w:r>
        <w:rPr>
          <w:rFonts w:hint="eastAsia" w:ascii="Calibri" w:hAnsi="Calibri" w:cs="Calibri"/>
        </w:rPr>
        <w:t>2</w:t>
      </w:r>
      <w:r>
        <w:rPr>
          <w:rFonts w:ascii="Calibri" w:hAnsi="Calibri" w:cs="Calibri"/>
        </w:rPr>
        <w:t>）业绩：比选申请人自202</w:t>
      </w:r>
      <w:r>
        <w:rPr>
          <w:rFonts w:hint="eastAsia" w:ascii="Calibri" w:hAnsi="Calibri" w:cs="Calibri"/>
        </w:rPr>
        <w:t>1</w:t>
      </w:r>
      <w:r>
        <w:rPr>
          <w:rFonts w:ascii="Calibri" w:hAnsi="Calibri" w:cs="Calibri"/>
        </w:rPr>
        <w:t>年1月1日起至今须独立完成国内高速公路污水处理设备维保项目1个及以上。</w:t>
      </w:r>
    </w:p>
    <w:p>
      <w:pPr>
        <w:ind w:firstLine="480"/>
        <w:rPr>
          <w:rFonts w:ascii="Calibri" w:hAnsi="Calibri" w:cs="Calibri"/>
        </w:rPr>
      </w:pPr>
      <w:r>
        <w:rPr>
          <w:rFonts w:ascii="Calibri" w:hAnsi="Calibri" w:cs="Calibri"/>
        </w:rPr>
        <w:t>（</w:t>
      </w:r>
      <w:r>
        <w:rPr>
          <w:rFonts w:hint="eastAsia" w:ascii="Calibri" w:hAnsi="Calibri" w:cs="Calibri"/>
          <w:lang w:val="en-US" w:eastAsia="zh-CN"/>
        </w:rPr>
        <w:t>3</w:t>
      </w:r>
      <w:r>
        <w:rPr>
          <w:rFonts w:ascii="Calibri" w:hAnsi="Calibri" w:cs="Calibri"/>
        </w:rPr>
        <w:t>）信誉：</w:t>
      </w:r>
    </w:p>
    <w:p>
      <w:pPr>
        <w:ind w:firstLine="480"/>
        <w:rPr>
          <w:rFonts w:ascii="Calibri" w:hAnsi="Calibri" w:cs="Calibri"/>
        </w:rPr>
      </w:pPr>
      <w:r>
        <w:rPr>
          <w:rFonts w:ascii="Calibri" w:hAnsi="Calibri" w:cs="Calibri"/>
        </w:rPr>
        <w:t>1）在“信用中国”网站（www.creditchina.gov.cn）中被列入失信被执行人名单的比选申请人，其比选申请无效。</w:t>
      </w:r>
    </w:p>
    <w:p>
      <w:pPr>
        <w:ind w:firstLine="480"/>
        <w:rPr>
          <w:rFonts w:ascii="Calibri" w:hAnsi="Calibri" w:cs="Calibri"/>
        </w:rPr>
      </w:pPr>
      <w:r>
        <w:rPr>
          <w:rFonts w:ascii="Calibri" w:hAnsi="Calibri" w:cs="Calibri"/>
        </w:rPr>
        <w:t>2）在国家企业信用信息公示系统（www.gsxt.gov.cn）中被列入严重违法失信企业名单的比选申请人，不得参加比选申请。</w:t>
      </w:r>
    </w:p>
    <w:p>
      <w:pPr>
        <w:ind w:firstLine="480"/>
        <w:rPr>
          <w:rFonts w:ascii="Calibri" w:hAnsi="Calibri" w:cs="Calibri"/>
        </w:rPr>
      </w:pPr>
      <w:r>
        <w:rPr>
          <w:rFonts w:ascii="Calibri" w:hAnsi="Calibri" w:cs="Calibri"/>
        </w:rPr>
        <w:t>（</w:t>
      </w:r>
      <w:r>
        <w:rPr>
          <w:rFonts w:hint="eastAsia" w:ascii="Calibri" w:hAnsi="Calibri" w:cs="Calibri"/>
          <w:lang w:val="en-US" w:eastAsia="zh-CN"/>
        </w:rPr>
        <w:t>4</w:t>
      </w:r>
      <w:r>
        <w:rPr>
          <w:rFonts w:ascii="Calibri" w:hAnsi="Calibri" w:cs="Calibri"/>
        </w:rPr>
        <w:t>）关联关系：与比选人存在利害关系可能影响公正性的单位，不得参加比选申请。单位负责人为同一人或者存在控股、管理关系的不同单位，不得同时参加比选申请。</w:t>
      </w:r>
    </w:p>
    <w:p>
      <w:pPr>
        <w:ind w:firstLine="482"/>
        <w:rPr>
          <w:rFonts w:ascii="Calibri" w:hAnsi="Calibri" w:cs="Calibri"/>
          <w:b/>
          <w:bCs/>
        </w:rPr>
      </w:pPr>
      <w:bookmarkStart w:id="17" w:name="_Toc1545"/>
      <w:bookmarkStart w:id="18" w:name="_Toc16808"/>
      <w:bookmarkStart w:id="19" w:name="_Toc15173"/>
      <w:r>
        <w:rPr>
          <w:rFonts w:ascii="Calibri" w:hAnsi="Calibri" w:cs="Calibri"/>
          <w:b/>
          <w:bCs/>
        </w:rPr>
        <w:t>4．评审办法</w:t>
      </w:r>
      <w:bookmarkEnd w:id="17"/>
      <w:bookmarkEnd w:id="18"/>
      <w:bookmarkEnd w:id="19"/>
    </w:p>
    <w:p>
      <w:pPr>
        <w:ind w:firstLine="480"/>
        <w:rPr>
          <w:rFonts w:ascii="Calibri" w:hAnsi="Calibri" w:cs="Calibri"/>
        </w:rPr>
      </w:pPr>
      <w:bookmarkStart w:id="20" w:name="_Toc6282"/>
      <w:bookmarkStart w:id="21" w:name="_Toc13619"/>
      <w:bookmarkStart w:id="22" w:name="_Toc20054"/>
      <w:r>
        <w:rPr>
          <w:rFonts w:hint="eastAsia" w:ascii="Calibri" w:hAnsi="Calibri" w:cs="Calibri"/>
        </w:rPr>
        <w:t>本次评审采用技术评分最低标价法，采用资格后审、双信封形式</w:t>
      </w:r>
    </w:p>
    <w:p>
      <w:pPr>
        <w:ind w:firstLine="482"/>
        <w:rPr>
          <w:rFonts w:ascii="Calibri" w:hAnsi="Calibri" w:cs="Calibri"/>
          <w:b/>
          <w:bCs/>
          <w:color w:val="auto"/>
        </w:rPr>
      </w:pPr>
      <w:r>
        <w:rPr>
          <w:rFonts w:ascii="Calibri" w:hAnsi="Calibri" w:cs="Calibri"/>
          <w:b/>
          <w:bCs/>
          <w:color w:val="auto"/>
        </w:rPr>
        <w:t>5．比选报名和比选文件的获取</w:t>
      </w:r>
      <w:bookmarkEnd w:id="20"/>
      <w:bookmarkEnd w:id="21"/>
      <w:bookmarkEnd w:id="22"/>
    </w:p>
    <w:p>
      <w:pPr>
        <w:autoSpaceDE w:val="0"/>
        <w:autoSpaceDN w:val="0"/>
        <w:ind w:firstLine="480"/>
        <w:rPr>
          <w:rFonts w:ascii="Calibri" w:hAnsi="Calibri" w:cs="Calibri"/>
          <w:color w:val="auto"/>
        </w:rPr>
      </w:pPr>
      <w:r>
        <w:rPr>
          <w:rFonts w:ascii="Calibri" w:hAnsi="Calibri" w:cs="Calibri"/>
          <w:color w:val="auto"/>
        </w:rPr>
        <w:t>凡具备上述条件并有意参加本项目的比选申请人，请于202</w:t>
      </w:r>
      <w:r>
        <w:rPr>
          <w:rFonts w:hint="eastAsia" w:ascii="Calibri" w:hAnsi="Calibri" w:cs="Calibri"/>
          <w:color w:val="auto"/>
          <w:lang w:val="en-US" w:eastAsia="zh-CN"/>
        </w:rPr>
        <w:t>4</w:t>
      </w:r>
      <w:r>
        <w:rPr>
          <w:rFonts w:ascii="Calibri" w:hAnsi="Calibri" w:cs="Calibri"/>
          <w:color w:val="auto"/>
        </w:rPr>
        <w:t>年1月</w:t>
      </w:r>
      <w:r>
        <w:rPr>
          <w:rFonts w:hint="eastAsia" w:ascii="Calibri" w:hAnsi="Calibri" w:cs="Calibri"/>
          <w:color w:val="auto"/>
          <w:lang w:val="en-US" w:eastAsia="zh-CN"/>
        </w:rPr>
        <w:t>22</w:t>
      </w:r>
      <w:r>
        <w:rPr>
          <w:rFonts w:ascii="Calibri" w:hAnsi="Calibri" w:cs="Calibri"/>
          <w:color w:val="auto"/>
        </w:rPr>
        <w:t>日起至202</w:t>
      </w:r>
      <w:r>
        <w:rPr>
          <w:rFonts w:hint="eastAsia" w:ascii="Calibri" w:hAnsi="Calibri" w:cs="Calibri"/>
          <w:color w:val="auto"/>
          <w:lang w:val="en-US" w:eastAsia="zh-CN"/>
        </w:rPr>
        <w:t>4</w:t>
      </w:r>
      <w:r>
        <w:rPr>
          <w:rFonts w:ascii="Calibri" w:hAnsi="Calibri" w:cs="Calibri"/>
          <w:color w:val="auto"/>
        </w:rPr>
        <w:t>年1月</w:t>
      </w:r>
      <w:r>
        <w:rPr>
          <w:rFonts w:hint="eastAsia" w:ascii="Calibri" w:hAnsi="Calibri" w:cs="Calibri"/>
          <w:color w:val="auto"/>
          <w:lang w:val="en-US" w:eastAsia="zh-CN"/>
        </w:rPr>
        <w:t>29</w:t>
      </w:r>
      <w:r>
        <w:rPr>
          <w:rFonts w:ascii="Calibri" w:hAnsi="Calibri" w:cs="Calibri"/>
          <w:color w:val="auto"/>
        </w:rPr>
        <w:t>日止（北京时间，下同），在下述网站（www.sccyfgs.com/）</w:t>
      </w:r>
      <w:r>
        <w:rPr>
          <w:rFonts w:hint="eastAsia" w:ascii="Calibri" w:hAnsi="Calibri" w:cs="Calibri"/>
          <w:color w:val="auto"/>
        </w:rPr>
        <w:t>上免费匿名下载比选文件电子文件。比选人不提供其他任何报名和文件获取的方式。</w:t>
      </w:r>
    </w:p>
    <w:p>
      <w:pPr>
        <w:ind w:firstLine="482"/>
        <w:rPr>
          <w:rFonts w:ascii="Calibri" w:hAnsi="Calibri" w:cs="Calibri"/>
          <w:b/>
          <w:bCs/>
          <w:color w:val="auto"/>
        </w:rPr>
      </w:pPr>
      <w:bookmarkStart w:id="23" w:name="_Toc6940"/>
      <w:bookmarkStart w:id="24" w:name="_Toc15062"/>
      <w:bookmarkStart w:id="25" w:name="_Toc9535"/>
      <w:r>
        <w:rPr>
          <w:rFonts w:ascii="Calibri" w:hAnsi="Calibri" w:cs="Calibri"/>
          <w:b/>
          <w:bCs/>
          <w:color w:val="auto"/>
        </w:rPr>
        <w:t>6．比选申请文件的递交及相关事宜</w:t>
      </w:r>
      <w:bookmarkEnd w:id="23"/>
      <w:bookmarkEnd w:id="24"/>
      <w:bookmarkEnd w:id="25"/>
    </w:p>
    <w:p>
      <w:pPr>
        <w:ind w:firstLine="480"/>
        <w:rPr>
          <w:rFonts w:ascii="Calibri" w:hAnsi="Calibri" w:cs="Calibri"/>
        </w:rPr>
      </w:pPr>
      <w:r>
        <w:rPr>
          <w:rFonts w:ascii="Calibri" w:hAnsi="Calibri" w:cs="Calibri"/>
          <w:color w:val="auto"/>
        </w:rPr>
        <w:t>比选申请文件送交的时间为：202</w:t>
      </w:r>
      <w:r>
        <w:rPr>
          <w:rFonts w:hint="eastAsia" w:ascii="Calibri" w:hAnsi="Calibri" w:cs="Calibri"/>
          <w:color w:val="auto"/>
          <w:lang w:val="en-US" w:eastAsia="zh-CN"/>
        </w:rPr>
        <w:t>4</w:t>
      </w:r>
      <w:r>
        <w:rPr>
          <w:rFonts w:ascii="Calibri" w:hAnsi="Calibri" w:cs="Calibri"/>
          <w:color w:val="auto"/>
        </w:rPr>
        <w:t>年1月</w:t>
      </w:r>
      <w:r>
        <w:rPr>
          <w:rFonts w:hint="eastAsia" w:ascii="Calibri" w:hAnsi="Calibri" w:cs="Calibri"/>
          <w:color w:val="auto"/>
          <w:lang w:val="en-US" w:eastAsia="zh-CN"/>
        </w:rPr>
        <w:t>29</w:t>
      </w:r>
      <w:r>
        <w:rPr>
          <w:rFonts w:ascii="Calibri" w:hAnsi="Calibri" w:cs="Calibri"/>
          <w:color w:val="auto"/>
        </w:rPr>
        <w:t>日上午9:30～10:00时(北京时间)，截止时间为202</w:t>
      </w:r>
      <w:r>
        <w:rPr>
          <w:rFonts w:hint="eastAsia" w:ascii="Calibri" w:hAnsi="Calibri" w:cs="Calibri"/>
          <w:color w:val="auto"/>
          <w:lang w:val="en-US" w:eastAsia="zh-CN"/>
        </w:rPr>
        <w:t>4</w:t>
      </w:r>
      <w:r>
        <w:rPr>
          <w:rFonts w:ascii="Calibri" w:hAnsi="Calibri" w:cs="Calibri"/>
          <w:color w:val="auto"/>
        </w:rPr>
        <w:t>年1月</w:t>
      </w:r>
      <w:r>
        <w:rPr>
          <w:rFonts w:hint="eastAsia" w:ascii="Calibri" w:hAnsi="Calibri" w:cs="Calibri"/>
          <w:color w:val="auto"/>
          <w:lang w:val="en-US" w:eastAsia="zh-CN"/>
        </w:rPr>
        <w:t>29</w:t>
      </w:r>
      <w:r>
        <w:rPr>
          <w:rFonts w:ascii="Calibri" w:hAnsi="Calibri" w:cs="Calibri"/>
          <w:color w:val="auto"/>
        </w:rPr>
        <w:t>日上午10:00时(北京时间)，比</w:t>
      </w:r>
      <w:r>
        <w:rPr>
          <w:rFonts w:ascii="Calibri" w:hAnsi="Calibri" w:cs="Calibri"/>
        </w:rPr>
        <w:t>选申请人必须将按要求密封完好的比选申请文件以面交方式送达：</w:t>
      </w:r>
      <w:r>
        <w:rPr>
          <w:rFonts w:ascii="Calibri" w:hAnsi="Calibri" w:cs="Calibri"/>
          <w:u w:val="single"/>
        </w:rPr>
        <w:t>四川省成都市高新区益新大道2号（四川成渝高速公路股份有限公司成雅分公司）2楼会议室</w:t>
      </w:r>
      <w:r>
        <w:rPr>
          <w:rFonts w:ascii="Calibri" w:hAnsi="Calibri" w:cs="Calibri"/>
        </w:rPr>
        <w:t>。比选人定于比选申请文件送交截止时间的同一时间、同一地点举行公开启封，比选申请人应派代表出席并签认开标结果。</w:t>
      </w:r>
    </w:p>
    <w:p>
      <w:pPr>
        <w:ind w:firstLine="480"/>
        <w:rPr>
          <w:rFonts w:ascii="Calibri" w:hAnsi="Calibri" w:cs="Calibri"/>
        </w:rPr>
      </w:pPr>
      <w:r>
        <w:rPr>
          <w:rFonts w:ascii="Calibri" w:hAnsi="Calibri" w:cs="Calibri"/>
        </w:rPr>
        <w:t>逾期送达的或者未送达指定地点的比选申请文件，比选人不予受理。</w:t>
      </w:r>
    </w:p>
    <w:p>
      <w:pPr>
        <w:ind w:firstLine="482"/>
        <w:rPr>
          <w:rFonts w:ascii="Calibri" w:hAnsi="Calibri" w:cs="Calibri"/>
          <w:b/>
          <w:bCs/>
        </w:rPr>
      </w:pPr>
      <w:bookmarkStart w:id="26" w:name="_Toc28370"/>
      <w:bookmarkStart w:id="27" w:name="_Toc5057"/>
      <w:bookmarkStart w:id="28" w:name="_Toc21941"/>
      <w:r>
        <w:rPr>
          <w:rFonts w:ascii="Calibri" w:hAnsi="Calibri" w:cs="Calibri"/>
          <w:b/>
          <w:bCs/>
        </w:rPr>
        <w:t>7．发布公告的媒介</w:t>
      </w:r>
      <w:bookmarkEnd w:id="26"/>
      <w:bookmarkEnd w:id="27"/>
      <w:bookmarkEnd w:id="28"/>
    </w:p>
    <w:p>
      <w:pPr>
        <w:ind w:firstLine="480"/>
        <w:rPr>
          <w:rFonts w:ascii="Calibri" w:hAnsi="Calibri" w:cs="Calibri"/>
        </w:rPr>
      </w:pPr>
      <w:r>
        <w:rPr>
          <w:rFonts w:ascii="Calibri" w:hAnsi="Calibri" w:cs="Calibri"/>
        </w:rPr>
        <w:t>本次比选公告在四川成渝高速公路股份有限公司成雅分公司网站（www.sccyfgs.com）上发布。</w:t>
      </w:r>
    </w:p>
    <w:p>
      <w:pPr>
        <w:ind w:firstLine="482"/>
        <w:rPr>
          <w:rFonts w:ascii="Calibri" w:hAnsi="Calibri" w:cs="Calibri"/>
          <w:b/>
          <w:bCs/>
        </w:rPr>
      </w:pPr>
      <w:bookmarkStart w:id="29" w:name="_Toc28744"/>
      <w:bookmarkStart w:id="30" w:name="_Toc18777"/>
      <w:bookmarkStart w:id="31" w:name="_Toc27287"/>
      <w:r>
        <w:rPr>
          <w:rFonts w:ascii="Calibri" w:hAnsi="Calibri" w:cs="Calibri"/>
          <w:b/>
          <w:bCs/>
        </w:rPr>
        <w:t>8．比选保证金</w:t>
      </w:r>
      <w:bookmarkEnd w:id="29"/>
      <w:bookmarkEnd w:id="30"/>
      <w:bookmarkEnd w:id="31"/>
    </w:p>
    <w:p>
      <w:pPr>
        <w:ind w:firstLine="480"/>
        <w:rPr>
          <w:rFonts w:ascii="Calibri" w:hAnsi="Calibri" w:cs="Calibri"/>
        </w:rPr>
      </w:pPr>
      <w:r>
        <w:rPr>
          <w:rFonts w:ascii="Calibri" w:hAnsi="Calibri" w:cs="Calibri"/>
        </w:rPr>
        <w:t>本次比选不设置比选申请保证金。</w:t>
      </w:r>
    </w:p>
    <w:p>
      <w:pPr>
        <w:ind w:firstLine="482"/>
        <w:rPr>
          <w:rFonts w:ascii="Calibri" w:hAnsi="Calibri" w:cs="Calibri"/>
          <w:b/>
          <w:bCs/>
        </w:rPr>
      </w:pPr>
      <w:bookmarkStart w:id="32" w:name="_Toc28857"/>
      <w:bookmarkStart w:id="33" w:name="_Toc223"/>
      <w:bookmarkStart w:id="34" w:name="_Toc28033"/>
      <w:r>
        <w:rPr>
          <w:rFonts w:ascii="Calibri" w:hAnsi="Calibri" w:cs="Calibri"/>
          <w:b/>
          <w:bCs/>
        </w:rPr>
        <w:t>9．比选结果公示</w:t>
      </w:r>
      <w:bookmarkEnd w:id="32"/>
      <w:bookmarkEnd w:id="33"/>
      <w:bookmarkEnd w:id="34"/>
    </w:p>
    <w:p>
      <w:pPr>
        <w:ind w:firstLine="480"/>
        <w:rPr>
          <w:rFonts w:ascii="Calibri" w:hAnsi="Calibri" w:cs="Calibri"/>
        </w:rPr>
      </w:pPr>
      <w:r>
        <w:rPr>
          <w:rFonts w:ascii="Calibri" w:hAnsi="Calibri" w:cs="Calibri"/>
        </w:rPr>
        <w:t>比选人在收到评审报告之日起3日内，将比选结果即评审委员会推荐的中选候选人名单在四川成渝高速公路股份有限公司成雅分公司网站（www.sccyfgs.com）</w:t>
      </w:r>
      <w:r>
        <w:fldChar w:fldCharType="begin"/>
      </w:r>
      <w:r>
        <w:instrText xml:space="preserve"> HYPERLINK "http://www.cygs.com）上公示3" </w:instrText>
      </w:r>
      <w:r>
        <w:fldChar w:fldCharType="separate"/>
      </w:r>
      <w:r>
        <w:rPr>
          <w:rStyle w:val="27"/>
          <w:rFonts w:ascii="Calibri" w:hAnsi="Calibri" w:cs="Calibri"/>
          <w:color w:val="auto"/>
          <w:u w:val="none"/>
        </w:rPr>
        <w:t>上</w:t>
      </w:r>
      <w:r>
        <w:rPr>
          <w:rStyle w:val="27"/>
          <w:rFonts w:ascii="Calibri" w:hAnsi="Calibri" w:cs="Calibri"/>
          <w:color w:val="auto"/>
          <w:kern w:val="0"/>
          <w:u w:val="none"/>
        </w:rPr>
        <w:t>公示3</w:t>
      </w:r>
      <w:r>
        <w:rPr>
          <w:rStyle w:val="27"/>
          <w:rFonts w:ascii="Calibri" w:hAnsi="Calibri" w:cs="Calibri"/>
          <w:color w:val="auto"/>
          <w:kern w:val="0"/>
          <w:u w:val="none"/>
        </w:rPr>
        <w:fldChar w:fldCharType="end"/>
      </w:r>
      <w:r>
        <w:rPr>
          <w:rFonts w:ascii="Calibri" w:hAnsi="Calibri" w:cs="Calibri"/>
        </w:rPr>
        <w:t>工作日以接受社会公开监督。比选申请人或其他利害关系人对评审结果有异议的，应当在中选候选人公示期间提出。</w:t>
      </w:r>
    </w:p>
    <w:p>
      <w:pPr>
        <w:ind w:firstLine="482"/>
        <w:rPr>
          <w:rFonts w:ascii="Calibri" w:hAnsi="Calibri" w:cs="Calibri"/>
          <w:b/>
          <w:bCs/>
        </w:rPr>
      </w:pPr>
      <w:bookmarkStart w:id="35" w:name="_Toc459791833"/>
      <w:bookmarkStart w:id="36" w:name="_Toc17091"/>
      <w:bookmarkStart w:id="37" w:name="_Toc5746"/>
      <w:bookmarkStart w:id="38" w:name="_Toc24645"/>
      <w:bookmarkStart w:id="39" w:name="_Toc459791893"/>
      <w:r>
        <w:rPr>
          <w:rFonts w:ascii="Calibri" w:hAnsi="Calibri" w:cs="Calibri"/>
          <w:b/>
          <w:bCs/>
        </w:rPr>
        <w:t>10．联系方式</w:t>
      </w:r>
      <w:bookmarkEnd w:id="35"/>
      <w:bookmarkEnd w:id="36"/>
      <w:bookmarkEnd w:id="37"/>
      <w:bookmarkEnd w:id="38"/>
      <w:bookmarkEnd w:id="39"/>
    </w:p>
    <w:p>
      <w:pPr>
        <w:ind w:firstLine="480"/>
        <w:rPr>
          <w:rFonts w:ascii="Calibri" w:hAnsi="Calibri" w:cs="Calibri"/>
        </w:rPr>
      </w:pPr>
      <w:r>
        <w:rPr>
          <w:rFonts w:ascii="Calibri" w:hAnsi="Calibri" w:cs="Calibri"/>
        </w:rPr>
        <w:t>比 选 人：四川成渝高速公路股份有限公司成雅分公司</w:t>
      </w:r>
    </w:p>
    <w:p>
      <w:pPr>
        <w:ind w:firstLine="480"/>
        <w:rPr>
          <w:rFonts w:ascii="Calibri" w:hAnsi="Calibri" w:cs="Calibri"/>
        </w:rPr>
      </w:pPr>
      <w:r>
        <w:rPr>
          <w:rFonts w:ascii="Calibri" w:hAnsi="Calibri" w:cs="Calibri"/>
        </w:rPr>
        <w:t>地    址：四川省成都市高新区益新大道2号</w:t>
      </w:r>
    </w:p>
    <w:p>
      <w:pPr>
        <w:ind w:firstLine="480"/>
        <w:rPr>
          <w:rFonts w:ascii="Calibri" w:hAnsi="Calibri" w:cs="Calibri"/>
        </w:rPr>
      </w:pPr>
      <w:r>
        <w:rPr>
          <w:rFonts w:ascii="Calibri" w:hAnsi="Calibri" w:cs="Calibri"/>
        </w:rPr>
        <w:t>邮政编码：610000(成都)</w:t>
      </w:r>
    </w:p>
    <w:p>
      <w:pPr>
        <w:ind w:firstLine="480"/>
        <w:rPr>
          <w:rFonts w:ascii="Calibri" w:hAnsi="Calibri" w:cs="Calibri"/>
        </w:rPr>
      </w:pPr>
      <w:r>
        <w:rPr>
          <w:rFonts w:ascii="Calibri" w:hAnsi="Calibri" w:cs="Calibri"/>
        </w:rPr>
        <w:t>电    话：028-85154077</w:t>
      </w:r>
    </w:p>
    <w:p>
      <w:pPr>
        <w:ind w:firstLine="480"/>
        <w:rPr>
          <w:rFonts w:ascii="Calibri" w:hAnsi="Calibri" w:cs="Calibri"/>
        </w:rPr>
      </w:pPr>
      <w:r>
        <w:rPr>
          <w:rFonts w:ascii="Calibri" w:hAnsi="Calibri" w:cs="Calibri"/>
        </w:rPr>
        <w:t>传    真：028-85150542</w:t>
      </w:r>
    </w:p>
    <w:p>
      <w:pPr>
        <w:ind w:firstLine="480"/>
        <w:rPr>
          <w:rFonts w:ascii="Calibri" w:hAnsi="Calibri" w:cs="Calibri"/>
        </w:rPr>
      </w:pPr>
      <w:r>
        <w:rPr>
          <w:rFonts w:ascii="Calibri" w:hAnsi="Calibri" w:cs="Calibri"/>
        </w:rPr>
        <w:t>联 系 人：肖女士</w:t>
      </w:r>
    </w:p>
    <w:p>
      <w:pPr>
        <w:ind w:firstLine="480"/>
        <w:rPr>
          <w:rFonts w:ascii="Calibri" w:hAnsi="Calibri" w:cs="Calibri"/>
        </w:rPr>
      </w:pPr>
      <w:r>
        <w:rPr>
          <w:rFonts w:ascii="Calibri" w:hAnsi="Calibri" w:cs="Calibri"/>
        </w:rPr>
        <w:t xml:space="preserve">           </w:t>
      </w:r>
    </w:p>
    <w:p>
      <w:pPr>
        <w:ind w:firstLine="5400" w:firstLineChars="2250"/>
        <w:rPr>
          <w:rFonts w:ascii="Calibri" w:hAnsi="Calibri" w:cs="Calibri"/>
          <w:szCs w:val="21"/>
        </w:rPr>
      </w:pPr>
    </w:p>
    <w:p>
      <w:pPr>
        <w:ind w:firstLine="3840" w:firstLineChars="1600"/>
        <w:rPr>
          <w:rFonts w:ascii="Calibri" w:hAnsi="Calibri" w:cs="Calibri"/>
          <w:szCs w:val="21"/>
          <w:lang w:val="zh-CN"/>
        </w:rPr>
      </w:pPr>
      <w:r>
        <w:rPr>
          <w:rFonts w:ascii="Calibri" w:hAnsi="Calibri" w:cs="Calibri"/>
          <w:szCs w:val="21"/>
          <w:lang w:val="zh-CN"/>
        </w:rPr>
        <w:t>比选人：</w:t>
      </w:r>
      <w:r>
        <w:rPr>
          <w:rFonts w:ascii="Calibri" w:hAnsi="Calibri" w:cs="Calibri"/>
        </w:rPr>
        <w:t>四川成渝高速公路股份有限公司成雅分公司</w:t>
      </w:r>
    </w:p>
    <w:p>
      <w:pPr>
        <w:ind w:firstLine="480"/>
        <w:rPr>
          <w:rFonts w:ascii="Calibri" w:hAnsi="Calibri" w:cs="Calibri"/>
          <w:color w:val="FF0000"/>
          <w:szCs w:val="21"/>
        </w:rPr>
      </w:pPr>
      <w:r>
        <w:rPr>
          <w:rFonts w:ascii="Calibri" w:hAnsi="Calibri" w:cs="Calibri"/>
          <w:szCs w:val="21"/>
        </w:rPr>
        <w:t xml:space="preserve">                                   </w:t>
      </w:r>
      <w:r>
        <w:rPr>
          <w:rFonts w:ascii="Calibri" w:hAnsi="Calibri" w:cs="Calibri"/>
          <w:color w:val="auto"/>
          <w:szCs w:val="21"/>
        </w:rPr>
        <w:t xml:space="preserve">        </w:t>
      </w:r>
      <w:r>
        <w:rPr>
          <w:rFonts w:hint="eastAsia" w:ascii="Calibri" w:hAnsi="Calibri" w:cs="Calibri"/>
          <w:color w:val="auto"/>
          <w:szCs w:val="21"/>
        </w:rPr>
        <w:t>202</w:t>
      </w:r>
      <w:r>
        <w:rPr>
          <w:rFonts w:hint="eastAsia" w:ascii="Calibri" w:hAnsi="Calibri" w:cs="Calibri"/>
          <w:color w:val="auto"/>
          <w:szCs w:val="21"/>
          <w:lang w:val="en-US" w:eastAsia="zh-CN"/>
        </w:rPr>
        <w:t>4</w:t>
      </w:r>
      <w:r>
        <w:rPr>
          <w:rFonts w:hint="eastAsia" w:ascii="Calibri" w:hAnsi="Calibri" w:cs="Calibri"/>
          <w:color w:val="auto"/>
          <w:szCs w:val="21"/>
        </w:rPr>
        <w:t>年1月</w:t>
      </w:r>
      <w:r>
        <w:rPr>
          <w:rFonts w:hint="eastAsia" w:ascii="Calibri" w:hAnsi="Calibri" w:cs="Calibri"/>
          <w:color w:val="auto"/>
          <w:szCs w:val="21"/>
          <w:lang w:val="en-US" w:eastAsia="zh-CN"/>
        </w:rPr>
        <w:t>22</w:t>
      </w:r>
      <w:r>
        <w:rPr>
          <w:rFonts w:ascii="Calibri" w:hAnsi="Calibri" w:cs="Calibri"/>
          <w:color w:val="auto"/>
          <w:szCs w:val="21"/>
        </w:rPr>
        <w:t>日</w:t>
      </w:r>
    </w:p>
    <w:p>
      <w:pPr>
        <w:ind w:firstLine="480"/>
        <w:rPr>
          <w:rFonts w:ascii="Calibri" w:hAnsi="Calibri" w:cs="Calibri"/>
        </w:rPr>
      </w:pPr>
      <w:r>
        <w:rPr>
          <w:rFonts w:ascii="Calibri" w:hAnsi="Calibri" w:cs="Calibri"/>
          <w:szCs w:val="21"/>
        </w:rPr>
        <w:br w:type="page"/>
      </w:r>
    </w:p>
    <w:p>
      <w:pPr>
        <w:ind w:firstLine="480"/>
        <w:rPr>
          <w:rFonts w:ascii="Calibri" w:hAnsi="Calibri" w:cs="Calibri"/>
        </w:rPr>
      </w:pPr>
      <w:bookmarkStart w:id="40" w:name="_Toc15090"/>
      <w:bookmarkStart w:id="41" w:name="_Toc528624772"/>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pStyle w:val="2"/>
        <w:ind w:firstLine="0" w:firstLineChars="0"/>
      </w:pPr>
      <w:bookmarkStart w:id="42" w:name="_Toc19139"/>
      <w:bookmarkStart w:id="43" w:name="_Toc1764"/>
      <w:r>
        <w:t>第二篇  比选申请人须知</w:t>
      </w:r>
      <w:bookmarkEnd w:id="40"/>
      <w:bookmarkEnd w:id="41"/>
      <w:bookmarkEnd w:id="42"/>
      <w:bookmarkEnd w:id="43"/>
    </w:p>
    <w:p>
      <w:pPr>
        <w:ind w:firstLine="480"/>
        <w:rPr>
          <w:rFonts w:ascii="Calibri" w:hAnsi="Calibri" w:cs="Calibri"/>
        </w:rPr>
      </w:pPr>
    </w:p>
    <w:p>
      <w:pPr>
        <w:ind w:firstLine="480"/>
        <w:rPr>
          <w:rFonts w:ascii="Calibri" w:hAnsi="Calibri" w:cs="Calibri"/>
        </w:rPr>
      </w:pPr>
      <w:bookmarkStart w:id="44" w:name="_Toc257187559"/>
      <w:bookmarkStart w:id="45" w:name="_Toc217878599"/>
      <w:bookmarkStart w:id="46" w:name="_Toc528624773"/>
      <w:r>
        <w:rPr>
          <w:rFonts w:ascii="Calibri" w:hAnsi="Calibri" w:cs="Calibri"/>
        </w:rPr>
        <w:br w:type="page"/>
      </w:r>
    </w:p>
    <w:p>
      <w:pPr>
        <w:pStyle w:val="3"/>
        <w:spacing w:before="156" w:after="156"/>
        <w:rPr>
          <w:rFonts w:ascii="Calibri" w:hAnsi="Calibri" w:cs="Calibri"/>
        </w:rPr>
      </w:pPr>
      <w:bookmarkStart w:id="47" w:name="_Toc24556"/>
      <w:r>
        <w:rPr>
          <w:rFonts w:ascii="Calibri" w:hAnsi="Calibri" w:cs="Calibri"/>
        </w:rPr>
        <w:t>比选申请人须知资料表</w:t>
      </w:r>
      <w:bookmarkEnd w:id="44"/>
      <w:bookmarkEnd w:id="45"/>
      <w:bookmarkEnd w:id="46"/>
      <w:bookmarkEnd w:id="47"/>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155"/>
        <w:gridCol w:w="7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8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序号</w:t>
            </w:r>
          </w:p>
        </w:tc>
        <w:tc>
          <w:tcPr>
            <w:tcW w:w="11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条款号</w:t>
            </w:r>
          </w:p>
        </w:tc>
        <w:tc>
          <w:tcPr>
            <w:tcW w:w="747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Calibri" w:hAnsi="Calibri" w:cs="Calibri"/>
              </w:rPr>
            </w:pPr>
            <w:r>
              <w:rPr>
                <w:rFonts w:ascii="Calibri" w:hAnsi="Calibri" w:cs="Calibri"/>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88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1</w:t>
            </w:r>
          </w:p>
        </w:tc>
        <w:tc>
          <w:tcPr>
            <w:tcW w:w="11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1.1</w:t>
            </w:r>
          </w:p>
        </w:tc>
        <w:tc>
          <w:tcPr>
            <w:tcW w:w="747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Calibri" w:hAnsi="Calibri" w:cs="Calibri"/>
              </w:rPr>
            </w:pPr>
            <w:r>
              <w:rPr>
                <w:rFonts w:ascii="Calibri" w:hAnsi="Calibri" w:cs="Calibri"/>
              </w:rPr>
              <w:t>比选人：四川成渝高速公路股份有限公司成雅分公司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8" w:hRule="atLeast"/>
          <w:jc w:val="center"/>
        </w:trPr>
        <w:tc>
          <w:tcPr>
            <w:tcW w:w="88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2</w:t>
            </w:r>
          </w:p>
        </w:tc>
        <w:tc>
          <w:tcPr>
            <w:tcW w:w="11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6.1</w:t>
            </w:r>
          </w:p>
        </w:tc>
        <w:tc>
          <w:tcPr>
            <w:tcW w:w="7470" w:type="dxa"/>
            <w:tcBorders>
              <w:top w:val="single" w:color="auto" w:sz="4" w:space="0"/>
              <w:left w:val="single" w:color="auto" w:sz="4" w:space="0"/>
              <w:bottom w:val="single" w:color="auto" w:sz="4" w:space="0"/>
              <w:right w:val="single" w:color="auto" w:sz="4" w:space="0"/>
            </w:tcBorders>
            <w:vAlign w:val="center"/>
          </w:tcPr>
          <w:p>
            <w:pPr>
              <w:ind w:firstLine="480"/>
              <w:rPr>
                <w:rFonts w:ascii="Calibri" w:hAnsi="Calibri" w:cs="Calibri"/>
              </w:rPr>
            </w:pPr>
            <w:r>
              <w:rPr>
                <w:rFonts w:ascii="Calibri" w:hAnsi="Calibri" w:cs="Calibri"/>
              </w:rPr>
              <w:t>6.1 比选申请人对比选文件（仅对比选文件）如有疑问，必须在递交比选申请文件截止之日3天前，以书面方式（传真或信函）向比选人提出。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5" w:hRule="atLeast"/>
          <w:jc w:val="center"/>
        </w:trPr>
        <w:tc>
          <w:tcPr>
            <w:tcW w:w="88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3</w:t>
            </w:r>
          </w:p>
        </w:tc>
        <w:tc>
          <w:tcPr>
            <w:tcW w:w="11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6.3</w:t>
            </w:r>
          </w:p>
        </w:tc>
        <w:tc>
          <w:tcPr>
            <w:tcW w:w="7470" w:type="dxa"/>
            <w:tcBorders>
              <w:top w:val="single" w:color="auto" w:sz="4" w:space="0"/>
              <w:left w:val="single" w:color="auto" w:sz="4" w:space="0"/>
              <w:bottom w:val="single" w:color="auto" w:sz="4" w:space="0"/>
              <w:right w:val="single" w:color="auto" w:sz="4" w:space="0"/>
            </w:tcBorders>
            <w:vAlign w:val="center"/>
          </w:tcPr>
          <w:p>
            <w:pPr>
              <w:ind w:firstLine="480"/>
              <w:rPr>
                <w:rFonts w:ascii="Calibri" w:hAnsi="Calibri" w:cs="Calibri"/>
              </w:rPr>
            </w:pPr>
            <w:r>
              <w:rPr>
                <w:rFonts w:ascii="Calibri" w:hAnsi="Calibri" w:cs="Calibri"/>
              </w:rPr>
              <w:t>比选申请文件递交截止之日2日前，比选文件通知书（如果有）由比选申请人在四川成渝高速公路股份有限公司成雅分公司网站（www.sccyfgs.com）上自行下载。</w:t>
            </w:r>
          </w:p>
          <w:p>
            <w:pPr>
              <w:ind w:firstLine="480"/>
              <w:rPr>
                <w:rFonts w:ascii="Calibri" w:hAnsi="Calibri" w:cs="Calibri"/>
              </w:rPr>
            </w:pPr>
            <w:r>
              <w:rPr>
                <w:rFonts w:ascii="Calibri" w:hAnsi="Calibri" w:cs="Calibri"/>
              </w:rPr>
              <w:t>比选申请人应在比选申请期间实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2" w:hRule="atLeast"/>
          <w:jc w:val="center"/>
        </w:trPr>
        <w:tc>
          <w:tcPr>
            <w:tcW w:w="88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4</w:t>
            </w:r>
          </w:p>
        </w:tc>
        <w:tc>
          <w:tcPr>
            <w:tcW w:w="11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6.4</w:t>
            </w:r>
          </w:p>
        </w:tc>
        <w:tc>
          <w:tcPr>
            <w:tcW w:w="747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Calibri" w:hAnsi="Calibri" w:cs="Calibri"/>
              </w:rPr>
            </w:pPr>
            <w:r>
              <w:rPr>
                <w:rFonts w:ascii="Calibri" w:hAnsi="Calibri" w:cs="Calibri"/>
              </w:rPr>
              <w:t>为使比选申请人在编写比选申请文件时有合理的时间纳入上述通知书的内容，必要时比选人可按本须知9.2的规定，酌情延长送交比选申请文件截止日期。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jc w:val="center"/>
        </w:trPr>
        <w:tc>
          <w:tcPr>
            <w:tcW w:w="88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5</w:t>
            </w:r>
          </w:p>
        </w:tc>
        <w:tc>
          <w:tcPr>
            <w:tcW w:w="11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9.1</w:t>
            </w:r>
          </w:p>
        </w:tc>
        <w:tc>
          <w:tcPr>
            <w:tcW w:w="7470" w:type="dxa"/>
            <w:tcBorders>
              <w:top w:val="single" w:color="auto" w:sz="4" w:space="0"/>
              <w:left w:val="single" w:color="auto" w:sz="4" w:space="0"/>
              <w:bottom w:val="single" w:color="auto" w:sz="4" w:space="0"/>
              <w:right w:val="single" w:color="auto" w:sz="4" w:space="0"/>
            </w:tcBorders>
            <w:vAlign w:val="center"/>
          </w:tcPr>
          <w:p>
            <w:pPr>
              <w:ind w:firstLine="480"/>
              <w:rPr>
                <w:rFonts w:ascii="Calibri" w:hAnsi="Calibri" w:cs="Calibri"/>
              </w:rPr>
            </w:pPr>
            <w:r>
              <w:rPr>
                <w:rFonts w:ascii="Calibri" w:hAnsi="Calibri" w:cs="Calibri"/>
              </w:rPr>
              <w:t>比选申请有效期为：自比选申请人提交比选申请文件截止之日起计算 60 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2" w:hRule="atLeast"/>
          <w:jc w:val="center"/>
        </w:trPr>
        <w:tc>
          <w:tcPr>
            <w:tcW w:w="88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6</w:t>
            </w:r>
          </w:p>
        </w:tc>
        <w:tc>
          <w:tcPr>
            <w:tcW w:w="11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rPr>
            </w:pPr>
            <w:r>
              <w:rPr>
                <w:rFonts w:ascii="Calibri" w:hAnsi="Calibri" w:cs="Calibri"/>
              </w:rPr>
              <w:t>10.1</w:t>
            </w:r>
          </w:p>
        </w:tc>
        <w:tc>
          <w:tcPr>
            <w:tcW w:w="747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Calibri" w:hAnsi="Calibri" w:cs="Calibri"/>
              </w:rPr>
            </w:pPr>
            <w:r>
              <w:rPr>
                <w:rFonts w:ascii="Calibri" w:hAnsi="Calibri" w:cs="Calibri"/>
              </w:rPr>
              <w:t>比选申请人递交比选申请文件的份数为：正本一份，副本一份。请在文件封面予以标注“正本”或“副本”。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951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ascii="Calibri" w:hAnsi="Calibri" w:cs="Calibri"/>
              </w:rPr>
            </w:pPr>
            <w:r>
              <w:rPr>
                <w:rFonts w:ascii="Calibri" w:hAnsi="Calibri" w:cs="Calibri"/>
              </w:rPr>
              <w:t>注：表中未填内容请见比选公告和比选申请人须知</w:t>
            </w:r>
          </w:p>
        </w:tc>
      </w:tr>
    </w:tbl>
    <w:p>
      <w:pPr>
        <w:ind w:firstLine="480"/>
        <w:rPr>
          <w:rFonts w:ascii="Calibri" w:hAnsi="Calibri" w:cs="Calibri"/>
        </w:rPr>
        <w:sectPr>
          <w:footerReference r:id="rId12" w:type="default"/>
          <w:pgSz w:w="11906" w:h="16838"/>
          <w:pgMar w:top="1418" w:right="1134" w:bottom="1134" w:left="1474" w:header="851" w:footer="851" w:gutter="0"/>
          <w:cols w:space="720" w:num="1"/>
          <w:docGrid w:type="lines" w:linePitch="312" w:charSpace="0"/>
        </w:sectPr>
      </w:pPr>
    </w:p>
    <w:p>
      <w:pPr>
        <w:pStyle w:val="3"/>
        <w:spacing w:before="156" w:after="156"/>
        <w:rPr>
          <w:rFonts w:ascii="Calibri" w:hAnsi="Calibri" w:cs="Calibri"/>
        </w:rPr>
      </w:pPr>
      <w:bookmarkStart w:id="48" w:name="_Toc10288"/>
      <w:r>
        <w:rPr>
          <w:rFonts w:ascii="Calibri" w:hAnsi="Calibri" w:cs="Calibri"/>
        </w:rPr>
        <w:t>比选申请人须知</w:t>
      </w:r>
      <w:bookmarkEnd w:id="48"/>
    </w:p>
    <w:p>
      <w:pPr>
        <w:ind w:firstLine="0" w:firstLineChars="0"/>
        <w:rPr>
          <w:rFonts w:ascii="Calibri" w:hAnsi="Calibri" w:eastAsia="宋体" w:cs="Calibri"/>
          <w:b/>
        </w:rPr>
      </w:pPr>
      <w:bookmarkStart w:id="49" w:name="_Toc26433"/>
      <w:bookmarkStart w:id="50" w:name="_Toc528624774"/>
      <w:r>
        <w:rPr>
          <w:rFonts w:ascii="Calibri" w:hAnsi="Calibri" w:eastAsia="宋体" w:cs="Calibri"/>
          <w:b/>
        </w:rPr>
        <w:t>一、总则</w:t>
      </w:r>
      <w:bookmarkEnd w:id="49"/>
      <w:bookmarkEnd w:id="50"/>
    </w:p>
    <w:p>
      <w:pPr>
        <w:ind w:firstLine="482"/>
        <w:rPr>
          <w:rFonts w:ascii="Calibri" w:hAnsi="Calibri" w:cs="Calibri"/>
          <w:b/>
          <w:bCs/>
        </w:rPr>
      </w:pPr>
      <w:bookmarkStart w:id="51" w:name="_Toc27170"/>
      <w:bookmarkStart w:id="52" w:name="_Toc12986"/>
      <w:bookmarkStart w:id="53" w:name="_Toc21473"/>
      <w:r>
        <w:rPr>
          <w:rFonts w:ascii="Calibri" w:hAnsi="Calibri" w:cs="Calibri"/>
          <w:b/>
          <w:bCs/>
        </w:rPr>
        <w:t>1．项目比选情况</w:t>
      </w:r>
      <w:bookmarkEnd w:id="51"/>
      <w:bookmarkEnd w:id="52"/>
      <w:bookmarkEnd w:id="53"/>
    </w:p>
    <w:p>
      <w:pPr>
        <w:ind w:firstLine="480"/>
        <w:rPr>
          <w:rFonts w:ascii="Calibri" w:hAnsi="Calibri" w:cs="Calibri"/>
        </w:rPr>
      </w:pPr>
      <w:bookmarkStart w:id="54" w:name="_Toc18992"/>
      <w:r>
        <w:rPr>
          <w:rFonts w:ascii="Calibri" w:hAnsi="Calibri" w:cs="Calibri"/>
        </w:rPr>
        <w:t>1.1比选人：四川成渝高速公路股份有限公司成雅分公司。</w:t>
      </w:r>
      <w:bookmarkEnd w:id="54"/>
    </w:p>
    <w:p>
      <w:pPr>
        <w:ind w:firstLine="480"/>
        <w:rPr>
          <w:rFonts w:ascii="Calibri" w:hAnsi="Calibri" w:cs="Calibri"/>
        </w:rPr>
      </w:pPr>
      <w:r>
        <w:rPr>
          <w:rFonts w:ascii="Calibri" w:hAnsi="Calibri" w:cs="Calibri"/>
        </w:rPr>
        <w:t>1.2 项目地点：成雅高速公路沿线的成都收费站、双流北收费站、新津南收费站、回龙收费站、蒲江东收费站、太平收费站、金鸡关收费站</w:t>
      </w:r>
      <w:r>
        <w:rPr>
          <w:rFonts w:hint="eastAsia" w:ascii="Calibri" w:hAnsi="Calibri" w:cs="Calibri"/>
        </w:rPr>
        <w:t>、蒲江服务区</w:t>
      </w:r>
      <w:r>
        <w:rPr>
          <w:rFonts w:ascii="Calibri" w:hAnsi="Calibri" w:cs="Calibri"/>
        </w:rPr>
        <w:t>共</w:t>
      </w:r>
      <w:r>
        <w:rPr>
          <w:rFonts w:hint="eastAsia" w:ascii="Calibri" w:hAnsi="Calibri" w:cs="Calibri"/>
        </w:rPr>
        <w:t>8处</w:t>
      </w:r>
      <w:r>
        <w:rPr>
          <w:rFonts w:ascii="Calibri" w:hAnsi="Calibri" w:cs="Calibri"/>
        </w:rPr>
        <w:t>站点污水设备处。</w:t>
      </w:r>
    </w:p>
    <w:p>
      <w:pPr>
        <w:ind w:firstLine="482"/>
        <w:rPr>
          <w:rFonts w:ascii="Calibri" w:hAnsi="Calibri" w:cs="Calibri"/>
          <w:b/>
          <w:bCs/>
        </w:rPr>
      </w:pPr>
      <w:bookmarkStart w:id="55" w:name="_Toc17831"/>
      <w:bookmarkStart w:id="56" w:name="_Toc13607"/>
      <w:bookmarkStart w:id="57" w:name="_Toc15323"/>
      <w:r>
        <w:rPr>
          <w:rFonts w:ascii="Calibri" w:hAnsi="Calibri" w:cs="Calibri"/>
          <w:b/>
          <w:bCs/>
        </w:rPr>
        <w:t>2．比选申请人的资审条件</w:t>
      </w:r>
      <w:bookmarkEnd w:id="55"/>
      <w:bookmarkEnd w:id="56"/>
      <w:bookmarkEnd w:id="57"/>
    </w:p>
    <w:p>
      <w:pPr>
        <w:ind w:firstLine="480"/>
        <w:rPr>
          <w:rFonts w:ascii="Calibri" w:hAnsi="Calibri" w:cs="Calibri"/>
          <w:color w:val="auto"/>
        </w:rPr>
      </w:pPr>
      <w:bookmarkStart w:id="58" w:name="_Toc17231"/>
      <w:r>
        <w:rPr>
          <w:rFonts w:ascii="Calibri" w:hAnsi="Calibri" w:cs="Calibri"/>
          <w:color w:val="auto"/>
        </w:rPr>
        <w:t>2.1 合格的比选申请人及项目经理必须符合下列强制性条件：</w:t>
      </w:r>
      <w:bookmarkEnd w:id="58"/>
    </w:p>
    <w:p>
      <w:pPr>
        <w:ind w:firstLine="480"/>
        <w:rPr>
          <w:rFonts w:ascii="Calibri" w:hAnsi="Calibri" w:cs="Calibri"/>
          <w:color w:val="auto"/>
        </w:rPr>
      </w:pPr>
      <w:r>
        <w:rPr>
          <w:rFonts w:ascii="Calibri" w:hAnsi="Calibri" w:cs="Calibri"/>
          <w:color w:val="auto"/>
        </w:rPr>
        <w:t>（1）为国内合法登记的法人或其他组织，具有独立法人资格，持有有效营业执照（三证合一）、基本账户开户许可证（或者基本帐户信息表）。</w:t>
      </w:r>
    </w:p>
    <w:p>
      <w:pPr>
        <w:ind w:firstLine="480"/>
        <w:rPr>
          <w:rFonts w:ascii="Calibri" w:hAnsi="Calibri" w:cs="Calibri"/>
          <w:color w:val="auto"/>
        </w:rPr>
      </w:pPr>
      <w:r>
        <w:rPr>
          <w:rFonts w:ascii="Calibri" w:hAnsi="Calibri" w:cs="Calibri"/>
          <w:color w:val="auto"/>
        </w:rPr>
        <w:t>（</w:t>
      </w:r>
      <w:r>
        <w:rPr>
          <w:rFonts w:hint="eastAsia" w:ascii="Calibri" w:hAnsi="Calibri" w:cs="Calibri"/>
          <w:color w:val="auto"/>
          <w:lang w:val="en-US" w:eastAsia="zh-CN"/>
        </w:rPr>
        <w:t>2</w:t>
      </w:r>
      <w:r>
        <w:rPr>
          <w:rFonts w:ascii="Calibri" w:hAnsi="Calibri" w:cs="Calibri"/>
          <w:color w:val="auto"/>
        </w:rPr>
        <w:t>）比选申请人自202</w:t>
      </w:r>
      <w:r>
        <w:rPr>
          <w:rFonts w:hint="eastAsia" w:ascii="Calibri" w:hAnsi="Calibri" w:cs="Calibri"/>
          <w:color w:val="auto"/>
        </w:rPr>
        <w:t>1</w:t>
      </w:r>
      <w:r>
        <w:rPr>
          <w:rFonts w:ascii="Calibri" w:hAnsi="Calibri" w:cs="Calibri"/>
          <w:color w:val="auto"/>
        </w:rPr>
        <w:t>年1月1日起至今须独立完成国内高速公路污水处理设备维保项目1个及以上。</w:t>
      </w:r>
    </w:p>
    <w:p>
      <w:pPr>
        <w:ind w:firstLine="480"/>
        <w:rPr>
          <w:rFonts w:ascii="Calibri" w:hAnsi="Calibri" w:cs="Calibri"/>
        </w:rPr>
      </w:pPr>
      <w:r>
        <w:rPr>
          <w:rFonts w:ascii="Calibri" w:hAnsi="Calibri" w:cs="Calibri"/>
        </w:rPr>
        <w:t>（</w:t>
      </w:r>
      <w:r>
        <w:rPr>
          <w:rFonts w:hint="eastAsia" w:ascii="Calibri" w:hAnsi="Calibri" w:cs="Calibri"/>
          <w:lang w:val="en-US" w:eastAsia="zh-CN"/>
        </w:rPr>
        <w:t>3</w:t>
      </w:r>
      <w:r>
        <w:rPr>
          <w:rFonts w:ascii="Calibri" w:hAnsi="Calibri" w:cs="Calibri"/>
        </w:rPr>
        <w:t>）信誉：</w:t>
      </w:r>
    </w:p>
    <w:p>
      <w:pPr>
        <w:ind w:firstLine="480"/>
        <w:rPr>
          <w:rFonts w:ascii="Calibri" w:hAnsi="Calibri" w:cs="Calibri"/>
        </w:rPr>
      </w:pPr>
      <w:r>
        <w:rPr>
          <w:rFonts w:ascii="Calibri" w:hAnsi="Calibri" w:cs="Calibri"/>
        </w:rPr>
        <w:t>1）在“信用中国”网站（www.creditchina.gov.cn）中被列入失信被执行人名单的比选申请人，其比选申请无效。</w:t>
      </w:r>
    </w:p>
    <w:p>
      <w:pPr>
        <w:ind w:firstLine="480"/>
        <w:rPr>
          <w:rFonts w:ascii="Calibri" w:hAnsi="Calibri" w:cs="Calibri"/>
        </w:rPr>
      </w:pPr>
      <w:r>
        <w:rPr>
          <w:rFonts w:ascii="Calibri" w:hAnsi="Calibri" w:cs="Calibri"/>
        </w:rPr>
        <w:t>2）在国家企业信用信息公示系统（www.gsxt.gov.cn）中被列入严重违法失信企业名单的比选申请人，不得参加比选申请。</w:t>
      </w:r>
    </w:p>
    <w:p>
      <w:pPr>
        <w:ind w:firstLine="480"/>
        <w:rPr>
          <w:rFonts w:ascii="Calibri" w:hAnsi="Calibri" w:cs="Calibri"/>
        </w:rPr>
      </w:pPr>
      <w:r>
        <w:rPr>
          <w:rFonts w:ascii="Calibri" w:hAnsi="Calibri" w:cs="Calibri"/>
        </w:rPr>
        <w:t>（</w:t>
      </w:r>
      <w:r>
        <w:rPr>
          <w:rFonts w:hint="eastAsia" w:ascii="Calibri" w:hAnsi="Calibri" w:cs="Calibri"/>
          <w:lang w:val="en-US" w:eastAsia="zh-CN"/>
        </w:rPr>
        <w:t>4</w:t>
      </w:r>
      <w:r>
        <w:rPr>
          <w:rFonts w:ascii="Calibri" w:hAnsi="Calibri" w:cs="Calibri"/>
        </w:rPr>
        <w:t>）关联关系：与比选人存在利害关系可能影响公正性的单位，不得参加比选申请。单位负责人为同一人或者存在控股、管理关系的不同单位，不得同时参加比选申请。</w:t>
      </w:r>
    </w:p>
    <w:p>
      <w:pPr>
        <w:ind w:firstLine="482"/>
        <w:rPr>
          <w:rFonts w:ascii="Calibri" w:hAnsi="Calibri" w:cs="Calibri"/>
          <w:b/>
          <w:bCs/>
        </w:rPr>
      </w:pPr>
      <w:bookmarkStart w:id="59" w:name="_Toc1496"/>
      <w:bookmarkStart w:id="60" w:name="_Toc6755"/>
      <w:bookmarkStart w:id="61" w:name="_Toc24514"/>
      <w:r>
        <w:rPr>
          <w:rFonts w:ascii="Calibri" w:hAnsi="Calibri" w:cs="Calibri"/>
          <w:b/>
          <w:bCs/>
        </w:rPr>
        <w:t>3．比选申请费用</w:t>
      </w:r>
      <w:bookmarkEnd w:id="59"/>
      <w:bookmarkEnd w:id="60"/>
      <w:bookmarkEnd w:id="61"/>
    </w:p>
    <w:p>
      <w:pPr>
        <w:ind w:firstLine="480"/>
        <w:rPr>
          <w:rFonts w:ascii="Calibri" w:hAnsi="Calibri" w:cs="Calibri"/>
        </w:rPr>
      </w:pPr>
      <w:r>
        <w:rPr>
          <w:rFonts w:ascii="Calibri" w:hAnsi="Calibri" w:cs="Calibri"/>
        </w:rPr>
        <w:t>比选申请人在比选申请过程中的一切费用，不论中选与否，均由比选申请人自负。</w:t>
      </w:r>
    </w:p>
    <w:p>
      <w:pPr>
        <w:ind w:firstLine="482"/>
        <w:rPr>
          <w:rFonts w:ascii="Calibri" w:hAnsi="Calibri" w:cs="Calibri"/>
          <w:b/>
          <w:bCs/>
        </w:rPr>
      </w:pPr>
      <w:bookmarkStart w:id="62" w:name="_Toc2260"/>
      <w:bookmarkStart w:id="63" w:name="_Toc5696"/>
      <w:bookmarkStart w:id="64" w:name="_Toc1138"/>
      <w:bookmarkStart w:id="65" w:name="_Toc257187560"/>
      <w:bookmarkStart w:id="66" w:name="_Toc528624775"/>
      <w:r>
        <w:rPr>
          <w:rFonts w:ascii="Calibri" w:hAnsi="Calibri" w:cs="Calibri"/>
          <w:b/>
          <w:bCs/>
        </w:rPr>
        <w:t>4．比选申请保证金</w:t>
      </w:r>
      <w:bookmarkEnd w:id="62"/>
      <w:bookmarkEnd w:id="63"/>
      <w:bookmarkEnd w:id="64"/>
    </w:p>
    <w:p>
      <w:pPr>
        <w:ind w:firstLine="480"/>
        <w:rPr>
          <w:rFonts w:hint="eastAsia" w:ascii="Calibri" w:hAnsi="Calibri" w:cs="Calibri"/>
        </w:rPr>
      </w:pPr>
      <w:r>
        <w:rPr>
          <w:rFonts w:ascii="Calibri" w:hAnsi="Calibri" w:cs="Calibri"/>
        </w:rPr>
        <w:t>本次比选不设置比选申请保证金。</w:t>
      </w:r>
    </w:p>
    <w:p>
      <w:pPr>
        <w:ind w:left="0" w:leftChars="0" w:firstLine="0" w:firstLineChars="0"/>
        <w:rPr>
          <w:rFonts w:ascii="Calibri" w:hAnsi="Calibri" w:cs="Calibri"/>
        </w:rPr>
      </w:pPr>
    </w:p>
    <w:p>
      <w:pPr>
        <w:ind w:firstLine="0" w:firstLineChars="0"/>
        <w:rPr>
          <w:rFonts w:ascii="Calibri" w:hAnsi="Calibri" w:cs="Calibri"/>
          <w:b/>
        </w:rPr>
      </w:pPr>
      <w:bookmarkStart w:id="67" w:name="_Toc23697"/>
      <w:r>
        <w:rPr>
          <w:rFonts w:ascii="Calibri" w:hAnsi="Calibri" w:cs="Calibri"/>
          <w:b/>
        </w:rPr>
        <w:t>二、比选文件</w:t>
      </w:r>
      <w:bookmarkEnd w:id="65"/>
      <w:bookmarkEnd w:id="66"/>
      <w:bookmarkEnd w:id="67"/>
    </w:p>
    <w:p>
      <w:pPr>
        <w:ind w:firstLine="482"/>
        <w:rPr>
          <w:rFonts w:ascii="Calibri" w:hAnsi="Calibri" w:cs="Calibri"/>
          <w:b/>
          <w:bCs/>
        </w:rPr>
      </w:pPr>
      <w:bookmarkStart w:id="68" w:name="_Toc9402"/>
      <w:bookmarkStart w:id="69" w:name="_Toc11275"/>
      <w:bookmarkStart w:id="70" w:name="_Toc26873"/>
      <w:r>
        <w:rPr>
          <w:rFonts w:ascii="Calibri" w:hAnsi="Calibri" w:cs="Calibri"/>
          <w:b/>
          <w:bCs/>
        </w:rPr>
        <w:t>5．比选文件的内容</w:t>
      </w:r>
      <w:bookmarkEnd w:id="68"/>
      <w:bookmarkEnd w:id="69"/>
      <w:bookmarkEnd w:id="70"/>
    </w:p>
    <w:p>
      <w:pPr>
        <w:ind w:firstLine="480"/>
        <w:rPr>
          <w:rFonts w:ascii="Calibri" w:hAnsi="Calibri" w:cs="Calibri"/>
        </w:rPr>
      </w:pPr>
      <w:r>
        <w:rPr>
          <w:rFonts w:ascii="Calibri" w:hAnsi="Calibri" w:cs="Calibri"/>
        </w:rPr>
        <w:t>5.1 比选文件包括下列五个部分：比选公告、比选申请人须知、评审办法、合同条款及格式、比选申请文件格式。</w:t>
      </w:r>
    </w:p>
    <w:p>
      <w:pPr>
        <w:ind w:firstLine="480"/>
        <w:rPr>
          <w:rFonts w:ascii="Calibri" w:hAnsi="Calibri" w:cs="Calibri"/>
        </w:rPr>
      </w:pPr>
      <w:r>
        <w:rPr>
          <w:rFonts w:ascii="Calibri" w:hAnsi="Calibri" w:cs="Calibri"/>
        </w:rPr>
        <w:t>5.2 除本比选文件约定的内容外，比选人在比选期间发出编号的通知书（如果有）和其他正式有效函件，均是比选文件的合法组成部分。</w:t>
      </w:r>
    </w:p>
    <w:p>
      <w:pPr>
        <w:ind w:firstLine="480"/>
        <w:rPr>
          <w:rFonts w:ascii="Calibri" w:hAnsi="Calibri" w:cs="Calibri"/>
        </w:rPr>
      </w:pPr>
      <w:r>
        <w:rPr>
          <w:rFonts w:ascii="Calibri" w:hAnsi="Calibri" w:cs="Calibri"/>
        </w:rPr>
        <w:t>5.3 比选申请人须仔细阅读比选文件，按比选文件的规定与要求编写比选申请文件。</w:t>
      </w:r>
    </w:p>
    <w:p>
      <w:pPr>
        <w:ind w:firstLine="480"/>
        <w:rPr>
          <w:rFonts w:ascii="Calibri" w:hAnsi="Calibri" w:cs="Calibri"/>
        </w:rPr>
      </w:pPr>
      <w:r>
        <w:rPr>
          <w:rFonts w:ascii="Calibri" w:hAnsi="Calibri" w:cs="Calibri"/>
        </w:rPr>
        <w:t>5.4 比选申请人应认真检查比选文件是否完整，若发现缺页或附件不全时，应在递交比选申请文件截止之日3天前向比选人提出，以便补齐。</w:t>
      </w:r>
    </w:p>
    <w:p>
      <w:pPr>
        <w:ind w:firstLine="482"/>
        <w:rPr>
          <w:rFonts w:ascii="Calibri" w:hAnsi="Calibri" w:cs="Calibri"/>
          <w:b/>
          <w:bCs/>
        </w:rPr>
      </w:pPr>
      <w:bookmarkStart w:id="71" w:name="_Toc10605"/>
      <w:bookmarkStart w:id="72" w:name="_Toc24672"/>
      <w:bookmarkStart w:id="73" w:name="_Toc10186"/>
      <w:r>
        <w:rPr>
          <w:rFonts w:ascii="Calibri" w:hAnsi="Calibri" w:cs="Calibri"/>
          <w:b/>
          <w:bCs/>
        </w:rPr>
        <w:t>6．比选文件的澄清、解答和修改</w:t>
      </w:r>
      <w:bookmarkEnd w:id="71"/>
      <w:bookmarkEnd w:id="72"/>
      <w:bookmarkEnd w:id="73"/>
    </w:p>
    <w:p>
      <w:pPr>
        <w:ind w:firstLine="480"/>
        <w:rPr>
          <w:rFonts w:ascii="Calibri" w:hAnsi="Calibri" w:cs="Calibri"/>
        </w:rPr>
      </w:pPr>
      <w:r>
        <w:rPr>
          <w:rFonts w:ascii="Calibri" w:hAnsi="Calibri" w:cs="Calibri"/>
        </w:rPr>
        <w:t>6.1 比选申请人对比选文件（仅对比选文件）如有疑问，必须在递交比选申请文件截止之日3天前，以书面方式（传真或信函）向比选人提出。</w:t>
      </w:r>
    </w:p>
    <w:p>
      <w:pPr>
        <w:ind w:firstLine="480"/>
        <w:rPr>
          <w:rFonts w:ascii="Calibri" w:hAnsi="Calibri" w:cs="Calibri"/>
        </w:rPr>
      </w:pPr>
      <w:r>
        <w:rPr>
          <w:rFonts w:ascii="Calibri" w:hAnsi="Calibri" w:cs="Calibri"/>
        </w:rPr>
        <w:t>6.2 在递交比选申请文件截止之日2天前，比选人可能会因上款的原因或其他任何原因，对比选文件进行澄清或修改。</w:t>
      </w:r>
    </w:p>
    <w:p>
      <w:pPr>
        <w:ind w:firstLine="480"/>
        <w:rPr>
          <w:rFonts w:ascii="Calibri" w:hAnsi="Calibri" w:cs="Calibri"/>
        </w:rPr>
      </w:pPr>
      <w:r>
        <w:rPr>
          <w:rFonts w:ascii="Calibri" w:hAnsi="Calibri" w:cs="Calibri"/>
        </w:rPr>
        <w:t>6.3比选申请文件递交截止之日2日前，比选文件通知书（如果有）由比选申请人在四川成渝高速公路股份有限公司成雅分公司网站（www.sccyfgs.com）上自行下载。</w:t>
      </w:r>
    </w:p>
    <w:p>
      <w:pPr>
        <w:ind w:firstLine="480"/>
        <w:rPr>
          <w:rFonts w:ascii="Calibri" w:hAnsi="Calibri" w:cs="Calibri"/>
        </w:rPr>
      </w:pPr>
      <w:r>
        <w:rPr>
          <w:rFonts w:ascii="Calibri" w:hAnsi="Calibri" w:cs="Calibri"/>
        </w:rPr>
        <w:t>比选申请人应在比选申请期间实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p>
      <w:pPr>
        <w:ind w:firstLine="480"/>
        <w:rPr>
          <w:rFonts w:hint="eastAsia" w:ascii="Calibri" w:hAnsi="Calibri" w:cs="Calibri"/>
        </w:rPr>
      </w:pPr>
      <w:r>
        <w:rPr>
          <w:rFonts w:ascii="Calibri" w:hAnsi="Calibri" w:cs="Calibri"/>
        </w:rPr>
        <w:t>6.4 为使比选申请人在编写比选申请文件时有合理的时间纳入上述通知书的内容，必要时比选人可按本须知9.2的规定，酌情延长送交比选申请文件截止日期。</w:t>
      </w:r>
    </w:p>
    <w:p>
      <w:pPr>
        <w:ind w:firstLine="480"/>
        <w:rPr>
          <w:rFonts w:ascii="Calibri" w:hAnsi="Calibri" w:cs="Calibri"/>
        </w:rPr>
      </w:pPr>
    </w:p>
    <w:p>
      <w:pPr>
        <w:ind w:firstLine="0" w:firstLineChars="0"/>
        <w:rPr>
          <w:rFonts w:ascii="Calibri" w:hAnsi="Calibri" w:cs="Calibri"/>
          <w:b/>
        </w:rPr>
      </w:pPr>
      <w:bookmarkStart w:id="74" w:name="_Toc257187561"/>
      <w:bookmarkStart w:id="75" w:name="_Toc8192"/>
      <w:bookmarkStart w:id="76" w:name="_Toc528624776"/>
      <w:r>
        <w:rPr>
          <w:rFonts w:ascii="Calibri" w:hAnsi="Calibri" w:cs="Calibri"/>
          <w:b/>
        </w:rPr>
        <w:t>三、比选申请文件的编制</w:t>
      </w:r>
      <w:bookmarkEnd w:id="74"/>
      <w:bookmarkEnd w:id="75"/>
      <w:bookmarkEnd w:id="76"/>
    </w:p>
    <w:p>
      <w:pPr>
        <w:ind w:firstLine="482"/>
        <w:rPr>
          <w:rFonts w:ascii="Calibri" w:hAnsi="Calibri" w:cs="Calibri"/>
          <w:b/>
          <w:bCs/>
        </w:rPr>
      </w:pPr>
      <w:bookmarkStart w:id="77" w:name="_Toc15512"/>
      <w:bookmarkStart w:id="78" w:name="_Toc606"/>
      <w:bookmarkStart w:id="79" w:name="_Toc12501"/>
      <w:r>
        <w:rPr>
          <w:rFonts w:ascii="Calibri" w:hAnsi="Calibri" w:cs="Calibri"/>
          <w:b/>
          <w:bCs/>
        </w:rPr>
        <w:t>7．比选申请文件的内容</w:t>
      </w:r>
      <w:bookmarkEnd w:id="77"/>
      <w:bookmarkEnd w:id="78"/>
      <w:bookmarkEnd w:id="79"/>
    </w:p>
    <w:p>
      <w:pPr>
        <w:ind w:firstLine="480"/>
        <w:rPr>
          <w:rFonts w:ascii="Calibri" w:hAnsi="Calibri" w:cs="Calibri"/>
        </w:rPr>
      </w:pPr>
      <w:r>
        <w:rPr>
          <w:rFonts w:ascii="Calibri" w:hAnsi="Calibri" w:cs="Calibri"/>
        </w:rPr>
        <w:t>7.1 比选申请人编写的比选申请文件，应包含本比选</w:t>
      </w:r>
      <w:r>
        <w:rPr>
          <w:rFonts w:ascii="Calibri" w:hAnsi="Calibri" w:cs="Calibri"/>
          <w:color w:val="auto"/>
        </w:rPr>
        <w:t>文件第</w:t>
      </w:r>
      <w:r>
        <w:rPr>
          <w:rFonts w:hint="eastAsia" w:ascii="Calibri" w:hAnsi="Calibri" w:cs="Calibri"/>
          <w:color w:val="auto"/>
        </w:rPr>
        <w:t>六</w:t>
      </w:r>
      <w:r>
        <w:rPr>
          <w:rFonts w:ascii="Calibri" w:hAnsi="Calibri" w:cs="Calibri"/>
          <w:color w:val="auto"/>
        </w:rPr>
        <w:t>部分</w:t>
      </w:r>
      <w:r>
        <w:rPr>
          <w:rFonts w:ascii="Calibri" w:hAnsi="Calibri" w:cs="Calibri"/>
        </w:rPr>
        <w:t>的全部内容。</w:t>
      </w:r>
    </w:p>
    <w:p>
      <w:pPr>
        <w:ind w:firstLine="480"/>
        <w:rPr>
          <w:rFonts w:ascii="Calibri" w:hAnsi="Calibri" w:cs="Calibri"/>
        </w:rPr>
      </w:pPr>
      <w:r>
        <w:rPr>
          <w:rFonts w:ascii="Calibri" w:hAnsi="Calibri" w:cs="Calibri"/>
        </w:rPr>
        <w:t>7.2 比选申请文件编写时应按照本比选文件第三部分中提供的格式或大纲编制，除另有规定外。</w:t>
      </w:r>
    </w:p>
    <w:p>
      <w:pPr>
        <w:ind w:firstLine="482"/>
        <w:rPr>
          <w:rFonts w:ascii="Calibri" w:hAnsi="Calibri" w:cs="Calibri"/>
          <w:b/>
          <w:bCs/>
          <w:highlight w:val="none"/>
        </w:rPr>
      </w:pPr>
      <w:bookmarkStart w:id="80" w:name="_Toc31449"/>
      <w:bookmarkStart w:id="81" w:name="_Toc14750"/>
      <w:bookmarkStart w:id="82" w:name="_Toc15876"/>
      <w:r>
        <w:rPr>
          <w:rFonts w:ascii="Calibri" w:hAnsi="Calibri" w:cs="Calibri"/>
          <w:b/>
          <w:bCs/>
          <w:highlight w:val="none"/>
        </w:rPr>
        <w:t>8．比选申请价</w:t>
      </w:r>
      <w:bookmarkEnd w:id="80"/>
      <w:bookmarkEnd w:id="81"/>
      <w:bookmarkEnd w:id="82"/>
    </w:p>
    <w:p>
      <w:pPr>
        <w:ind w:firstLine="480"/>
        <w:rPr>
          <w:rFonts w:ascii="Calibri" w:hAnsi="Calibri" w:cs="Calibri"/>
          <w:color w:val="auto"/>
          <w:highlight w:val="none"/>
        </w:rPr>
      </w:pPr>
      <w:r>
        <w:rPr>
          <w:rFonts w:ascii="Calibri" w:hAnsi="Calibri" w:cs="Calibri"/>
          <w:color w:val="auto"/>
          <w:highlight w:val="none"/>
        </w:rPr>
        <w:t>8.1 本比选申请人的比选申请报价应包括完成项目所有工作内容，并提供</w:t>
      </w:r>
      <w:r>
        <w:rPr>
          <w:rFonts w:hint="eastAsia" w:ascii="Calibri" w:hAnsi="Calibri" w:cs="Calibri"/>
          <w:color w:val="auto"/>
          <w:highlight w:val="none"/>
          <w:lang w:val="en-US" w:eastAsia="zh-CN"/>
        </w:rPr>
        <w:t>合格的污水检测报告</w:t>
      </w:r>
      <w:r>
        <w:rPr>
          <w:rFonts w:ascii="Calibri" w:hAnsi="Calibri" w:cs="Calibri"/>
          <w:color w:val="auto"/>
          <w:highlight w:val="none"/>
        </w:rPr>
        <w:t>。</w:t>
      </w:r>
    </w:p>
    <w:p>
      <w:pPr>
        <w:ind w:firstLine="480"/>
        <w:rPr>
          <w:rFonts w:ascii="Calibri" w:hAnsi="Calibri" w:cs="Calibri"/>
        </w:rPr>
      </w:pPr>
      <w:bookmarkStart w:id="83" w:name="_Toc20644"/>
      <w:r>
        <w:rPr>
          <w:rFonts w:ascii="Calibri" w:hAnsi="Calibri" w:cs="Calibri"/>
        </w:rPr>
        <w:t>8.2 最高比选申请限价</w:t>
      </w:r>
      <w:bookmarkEnd w:id="83"/>
    </w:p>
    <w:p>
      <w:pPr>
        <w:ind w:firstLine="480"/>
        <w:rPr>
          <w:rFonts w:ascii="Calibri" w:hAnsi="Calibri" w:cs="Calibri"/>
        </w:rPr>
      </w:pPr>
      <w:r>
        <w:rPr>
          <w:rFonts w:ascii="Calibri" w:hAnsi="Calibri" w:cs="Calibri"/>
        </w:rPr>
        <w:t>本项目最高比选申请限价：</w:t>
      </w:r>
    </w:p>
    <w:tbl>
      <w:tblPr>
        <w:tblStyle w:val="23"/>
        <w:tblW w:w="0" w:type="auto"/>
        <w:tblInd w:w="505" w:type="dxa"/>
        <w:tblLayout w:type="fixed"/>
        <w:tblCellMar>
          <w:top w:w="0" w:type="dxa"/>
          <w:left w:w="108" w:type="dxa"/>
          <w:bottom w:w="0" w:type="dxa"/>
          <w:right w:w="108" w:type="dxa"/>
        </w:tblCellMar>
      </w:tblPr>
      <w:tblGrid>
        <w:gridCol w:w="8905"/>
      </w:tblGrid>
      <w:tr>
        <w:tblPrEx>
          <w:tblCellMar>
            <w:top w:w="0" w:type="dxa"/>
            <w:left w:w="108" w:type="dxa"/>
            <w:bottom w:w="0" w:type="dxa"/>
            <w:right w:w="108" w:type="dxa"/>
          </w:tblCellMar>
        </w:tblPrEx>
        <w:trPr>
          <w:trHeight w:val="471" w:hRule="atLeast"/>
        </w:trPr>
        <w:tc>
          <w:tcPr>
            <w:tcW w:w="890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Calibri" w:hAnsi="Calibri" w:cs="Calibri"/>
                <w:color w:val="FF0000"/>
              </w:rPr>
            </w:pPr>
            <w:r>
              <w:rPr>
                <w:rFonts w:ascii="Calibri" w:hAnsi="Calibri" w:cs="Calibri"/>
                <w:color w:val="auto"/>
              </w:rPr>
              <w:t>本项目最高限价</w:t>
            </w:r>
            <w:r>
              <w:rPr>
                <w:rFonts w:hint="eastAsia" w:ascii="Calibri" w:hAnsi="Calibri" w:cs="Calibri"/>
                <w:color w:val="auto"/>
              </w:rPr>
              <w:t>为</w:t>
            </w:r>
            <w:r>
              <w:rPr>
                <w:rFonts w:hint="eastAsia" w:hAnsi="宋体"/>
                <w:color w:val="auto"/>
              </w:rPr>
              <w:t>发包人公布的工程量清单基准价的100%</w:t>
            </w:r>
          </w:p>
        </w:tc>
      </w:tr>
    </w:tbl>
    <w:p>
      <w:pPr>
        <w:ind w:firstLine="480"/>
        <w:rPr>
          <w:rFonts w:hint="eastAsia" w:ascii="Calibri" w:hAnsi="Calibri" w:cs="Calibri"/>
        </w:rPr>
      </w:pPr>
      <w:r>
        <w:rPr>
          <w:rFonts w:ascii="Calibri" w:hAnsi="Calibri" w:cs="Calibri"/>
        </w:rPr>
        <w:t>比选申请报价不得高于比选人公布的最高比选申请限价，否则比选申请文件将视为无效。</w:t>
      </w:r>
    </w:p>
    <w:p>
      <w:pPr>
        <w:ind w:firstLine="480"/>
        <w:rPr>
          <w:rFonts w:hint="eastAsia" w:ascii="Calibri" w:hAnsi="Calibri" w:eastAsia="宋体" w:cs="Calibri"/>
        </w:rPr>
      </w:pPr>
      <w:r>
        <w:rPr>
          <w:rFonts w:hint="eastAsia" w:ascii="Calibri" w:hAnsi="Calibri" w:eastAsia="宋体" w:cs="Calibri"/>
        </w:rPr>
        <w:t>8.3报价方式：</w:t>
      </w:r>
    </w:p>
    <w:p>
      <w:pPr>
        <w:ind w:firstLine="480"/>
        <w:rPr>
          <w:rFonts w:ascii="Calibri" w:hAnsi="Calibri" w:cs="Calibri"/>
          <w:color w:val="FF0000"/>
        </w:rPr>
      </w:pPr>
      <w:r>
        <w:rPr>
          <w:rFonts w:hint="eastAsia" w:ascii="Calibri" w:hAnsi="Calibri" w:eastAsia="宋体" w:cs="Calibri"/>
        </w:rPr>
        <w:t>8.3.1</w:t>
      </w:r>
      <w:r>
        <w:rPr>
          <w:rFonts w:ascii="Calibri" w:hAnsi="Calibri" w:eastAsia="宋体" w:cs="Calibri"/>
        </w:rPr>
        <w:t>本次招标投标人不填写工程清单细项，仅填报投标人报价比例。合同执行过程中按招标人公布的清单限价乘以报价比例作为合同计量单价。</w:t>
      </w:r>
      <w:r>
        <w:rPr>
          <w:rFonts w:hint="eastAsia" w:ascii="Calibri" w:hAnsi="Calibri" w:eastAsia="宋体" w:cs="Calibri"/>
        </w:rPr>
        <w:t xml:space="preserve"> </w:t>
      </w:r>
      <w:r>
        <w:rPr>
          <w:rFonts w:hint="eastAsia"/>
          <w:color w:val="FF0000"/>
          <w:sz w:val="21"/>
          <w:szCs w:val="21"/>
        </w:rPr>
        <w:t xml:space="preserve">    </w:t>
      </w:r>
    </w:p>
    <w:p>
      <w:pPr>
        <w:ind w:firstLine="480"/>
        <w:rPr>
          <w:rFonts w:ascii="Calibri" w:hAnsi="Calibri" w:cs="Calibri"/>
        </w:rPr>
      </w:pPr>
      <w:r>
        <w:rPr>
          <w:rFonts w:ascii="Calibri" w:hAnsi="Calibri" w:cs="Calibri"/>
        </w:rPr>
        <w:t>8.</w:t>
      </w:r>
      <w:r>
        <w:rPr>
          <w:rFonts w:hint="eastAsia" w:ascii="Calibri" w:hAnsi="Calibri" w:cs="Calibri"/>
        </w:rPr>
        <w:t>3.2</w:t>
      </w:r>
      <w:r>
        <w:rPr>
          <w:rFonts w:ascii="Calibri" w:hAnsi="Calibri" w:cs="Calibri"/>
        </w:rPr>
        <w:t>比选申请人应认真填写比选申请报</w:t>
      </w:r>
      <w:r>
        <w:rPr>
          <w:rFonts w:ascii="Calibri" w:hAnsi="Calibri" w:eastAsia="宋体" w:cs="Calibri"/>
        </w:rPr>
        <w:t>价</w:t>
      </w:r>
      <w:r>
        <w:rPr>
          <w:rFonts w:hint="eastAsia" w:ascii="Calibri" w:hAnsi="Calibri" w:eastAsia="宋体" w:cs="Calibri"/>
        </w:rPr>
        <w:t>比例</w:t>
      </w:r>
      <w:r>
        <w:rPr>
          <w:rFonts w:ascii="Calibri" w:hAnsi="Calibri" w:eastAsia="宋体" w:cs="Calibri"/>
        </w:rPr>
        <w:t>。</w:t>
      </w:r>
      <w:r>
        <w:rPr>
          <w:rFonts w:hint="eastAsia" w:ascii="Calibri" w:hAnsi="Calibri" w:eastAsia="宋体" w:cs="Calibri"/>
        </w:rPr>
        <w:t>最终价格</w:t>
      </w:r>
      <w:r>
        <w:rPr>
          <w:rFonts w:ascii="Calibri" w:hAnsi="Calibri" w:cs="Calibri"/>
        </w:rPr>
        <w:t>应包括了为实施和完成合同工程所需的劳务、材料、质检（自检）、安装、施工、缺陷修复、管理、保险、税费、利润等费用，以及合同明示或暗示的所有责任、义务和一般风险，且已考虑了国家“营改增”后的相关要求。</w:t>
      </w:r>
    </w:p>
    <w:p>
      <w:pPr>
        <w:ind w:firstLine="480"/>
        <w:rPr>
          <w:rFonts w:ascii="Calibri" w:hAnsi="Calibri" w:cs="Calibri"/>
        </w:rPr>
      </w:pPr>
      <w:r>
        <w:rPr>
          <w:rFonts w:ascii="Calibri" w:hAnsi="Calibri" w:cs="Calibri"/>
        </w:rPr>
        <w:t>8.</w:t>
      </w:r>
      <w:r>
        <w:rPr>
          <w:rFonts w:hint="eastAsia" w:ascii="Calibri" w:hAnsi="Calibri" w:cs="Calibri"/>
        </w:rPr>
        <w:t>3.3</w:t>
      </w:r>
      <w:r>
        <w:rPr>
          <w:rFonts w:hint="eastAsia" w:ascii="Calibri" w:hAnsi="Calibri" w:eastAsia="宋体" w:cs="Calibri"/>
        </w:rPr>
        <w:t>在工程量清单</w:t>
      </w:r>
      <w:r>
        <w:rPr>
          <w:rFonts w:ascii="Calibri" w:hAnsi="Calibri" w:eastAsia="宋体" w:cs="Calibri"/>
        </w:rPr>
        <w:t>中，</w:t>
      </w:r>
      <w:r>
        <w:rPr>
          <w:rFonts w:ascii="Calibri" w:hAnsi="Calibri" w:cs="Calibri"/>
        </w:rPr>
        <w:t>维修或更换污水处理系统在维保期间损坏的材料</w:t>
      </w:r>
      <w:r>
        <w:rPr>
          <w:rFonts w:hint="eastAsia" w:ascii="Calibri" w:hAnsi="Calibri" w:cs="Calibri"/>
        </w:rPr>
        <w:t>、设备</w:t>
      </w:r>
      <w:r>
        <w:rPr>
          <w:rFonts w:ascii="Calibri" w:hAnsi="Calibri" w:cs="Calibri"/>
        </w:rPr>
        <w:t>，或者进行相关的附属设施施工（含土建）的，单次维修价格低于2000元，由比选申请人承担；修或更换污水处理系统在维保期间损坏的材料，或者进行相关的附属设施施工（含土建）的，单次维修价格等于或超过2000元的，按《污水设备附属施工项目单价》约定的单价乘上双方确定的数量后由比选人承担，并另行单独核算和核销。</w:t>
      </w:r>
    </w:p>
    <w:p>
      <w:pPr>
        <w:ind w:firstLine="482"/>
        <w:rPr>
          <w:rFonts w:ascii="Calibri" w:hAnsi="Calibri" w:cs="Calibri"/>
          <w:b/>
          <w:bCs/>
        </w:rPr>
      </w:pPr>
      <w:bookmarkStart w:id="84" w:name="_Toc28057"/>
      <w:bookmarkStart w:id="85" w:name="_Toc29495"/>
      <w:bookmarkStart w:id="86" w:name="_Toc30602"/>
      <w:r>
        <w:rPr>
          <w:rFonts w:ascii="Calibri" w:hAnsi="Calibri" w:cs="Calibri"/>
          <w:b/>
          <w:bCs/>
        </w:rPr>
        <w:t>9．比选申请文件有效期</w:t>
      </w:r>
      <w:bookmarkEnd w:id="84"/>
      <w:bookmarkEnd w:id="85"/>
      <w:bookmarkEnd w:id="86"/>
    </w:p>
    <w:p>
      <w:pPr>
        <w:ind w:firstLine="480"/>
        <w:rPr>
          <w:rFonts w:ascii="Calibri" w:hAnsi="Calibri" w:cs="Calibri"/>
        </w:rPr>
      </w:pPr>
      <w:r>
        <w:rPr>
          <w:rFonts w:ascii="Calibri" w:hAnsi="Calibri" w:cs="Calibri"/>
        </w:rPr>
        <w:t>9.1 比选申请文件有效期为自开标之日起60天内，在此期限内，除因文件本身原因被视作无效外，所有比选申请文件均保持有效。</w:t>
      </w:r>
    </w:p>
    <w:p>
      <w:pPr>
        <w:ind w:firstLine="480"/>
        <w:rPr>
          <w:rFonts w:ascii="Calibri" w:hAnsi="Calibri" w:cs="Calibri"/>
        </w:rPr>
      </w:pPr>
      <w:r>
        <w:rPr>
          <w:rFonts w:ascii="Calibri" w:hAnsi="Calibri" w:cs="Calibri"/>
        </w:rPr>
        <w:t>9.2 在特殊情况下，比选人可以根据需要向比选申请人提出延长比选申请文件有效期的要求，比选申请人应立即以传真或信函等书面形式对此作出答复。</w:t>
      </w:r>
    </w:p>
    <w:p>
      <w:pPr>
        <w:ind w:firstLine="482"/>
        <w:rPr>
          <w:rFonts w:ascii="Calibri" w:hAnsi="Calibri" w:cs="Calibri"/>
          <w:b/>
          <w:bCs/>
        </w:rPr>
      </w:pPr>
      <w:bookmarkStart w:id="87" w:name="_Toc15412"/>
      <w:bookmarkStart w:id="88" w:name="_Toc10378"/>
      <w:bookmarkStart w:id="89" w:name="_Toc30819"/>
      <w:r>
        <w:rPr>
          <w:rFonts w:ascii="Calibri" w:hAnsi="Calibri" w:cs="Calibri"/>
          <w:b/>
          <w:bCs/>
        </w:rPr>
        <w:t>10．比选申请文件正副本及签署</w:t>
      </w:r>
      <w:bookmarkEnd w:id="87"/>
      <w:bookmarkEnd w:id="88"/>
      <w:bookmarkEnd w:id="89"/>
    </w:p>
    <w:p>
      <w:pPr>
        <w:ind w:firstLine="480"/>
        <w:rPr>
          <w:rFonts w:ascii="Calibri" w:hAnsi="Calibri" w:cs="Calibri"/>
          <w:color w:val="auto"/>
          <w:highlight w:val="none"/>
        </w:rPr>
      </w:pPr>
      <w:r>
        <w:rPr>
          <w:rFonts w:ascii="Calibri" w:hAnsi="Calibri" w:cs="Calibri"/>
          <w:color w:val="auto"/>
          <w:highlight w:val="none"/>
        </w:rPr>
        <w:t>10.1 比选申请人递交比选申请文件的份数为：正本一份，副本一份。请在文件封面予以标注</w:t>
      </w:r>
      <w:r>
        <w:rPr>
          <w:rFonts w:hint="eastAsia" w:ascii="Calibri" w:hAnsi="Calibri" w:cs="Calibri"/>
          <w:color w:val="auto"/>
          <w:highlight w:val="none"/>
          <w:lang w:eastAsia="zh-CN"/>
        </w:rPr>
        <w:t>“</w:t>
      </w:r>
      <w:r>
        <w:rPr>
          <w:rFonts w:ascii="Calibri" w:hAnsi="Calibri" w:cs="Calibri"/>
          <w:color w:val="auto"/>
          <w:highlight w:val="none"/>
        </w:rPr>
        <w:t>正本</w:t>
      </w:r>
      <w:r>
        <w:rPr>
          <w:rFonts w:hint="eastAsia" w:ascii="Calibri" w:hAnsi="Calibri" w:cs="Calibri"/>
          <w:color w:val="auto"/>
          <w:highlight w:val="none"/>
          <w:lang w:eastAsia="zh-CN"/>
        </w:rPr>
        <w:t>”</w:t>
      </w:r>
      <w:r>
        <w:rPr>
          <w:rFonts w:ascii="Calibri" w:hAnsi="Calibri" w:cs="Calibri"/>
          <w:color w:val="auto"/>
          <w:highlight w:val="none"/>
        </w:rPr>
        <w:t>或</w:t>
      </w:r>
      <w:r>
        <w:rPr>
          <w:rFonts w:hint="eastAsia" w:ascii="Calibri" w:hAnsi="Calibri" w:cs="Calibri"/>
          <w:color w:val="auto"/>
          <w:highlight w:val="none"/>
          <w:lang w:eastAsia="zh-CN"/>
        </w:rPr>
        <w:t>“</w:t>
      </w:r>
      <w:r>
        <w:rPr>
          <w:rFonts w:ascii="Calibri" w:hAnsi="Calibri" w:cs="Calibri"/>
          <w:color w:val="auto"/>
          <w:highlight w:val="none"/>
        </w:rPr>
        <w:t>副本</w:t>
      </w:r>
      <w:r>
        <w:rPr>
          <w:rFonts w:hint="eastAsia" w:ascii="Calibri" w:hAnsi="Calibri" w:cs="Calibri"/>
          <w:color w:val="auto"/>
          <w:highlight w:val="none"/>
          <w:lang w:eastAsia="zh-CN"/>
        </w:rPr>
        <w:t>”</w:t>
      </w:r>
      <w:r>
        <w:rPr>
          <w:rFonts w:ascii="Calibri" w:hAnsi="Calibri" w:cs="Calibri"/>
          <w:color w:val="auto"/>
          <w:highlight w:val="none"/>
        </w:rPr>
        <w:t>。</w:t>
      </w:r>
    </w:p>
    <w:p>
      <w:pPr>
        <w:ind w:firstLine="480"/>
        <w:rPr>
          <w:rFonts w:ascii="Calibri" w:hAnsi="Calibri" w:cs="Calibri"/>
        </w:rPr>
      </w:pPr>
      <w:r>
        <w:rPr>
          <w:rFonts w:ascii="Calibri" w:hAnsi="Calibri" w:cs="Calibri"/>
        </w:rPr>
        <w:t>10.2 比选申请文件上所有要求盖章的地方都须加盖比选申请人单位章</w:t>
      </w:r>
      <w:r>
        <w:rPr>
          <w:rFonts w:hint="eastAsia" w:ascii="Calibri" w:hAnsi="Calibri" w:cs="Calibri"/>
        </w:rPr>
        <w:t>，</w:t>
      </w:r>
      <w:r>
        <w:rPr>
          <w:rFonts w:ascii="Calibri" w:hAnsi="Calibri" w:cs="Calibri"/>
        </w:rPr>
        <w:t>并由法定代表人或其授权代理人签署。由授权代理人签署的，须按要求提供法人代表授权书，否则比选申请文件视为无效。</w:t>
      </w:r>
    </w:p>
    <w:p>
      <w:pPr>
        <w:ind w:firstLine="480"/>
        <w:rPr>
          <w:rFonts w:ascii="Calibri" w:hAnsi="Calibri" w:cs="Calibri"/>
        </w:rPr>
      </w:pPr>
      <w:r>
        <w:rPr>
          <w:rFonts w:ascii="Calibri" w:hAnsi="Calibri" w:cs="Calibri"/>
        </w:rPr>
        <w:t>10.3 比选申请文件的任何一页都不得涂改、行间插字或删除。如果出现上述情况，均应由上述签字人在改动处小签或加盖比选申请人单位章。</w:t>
      </w:r>
    </w:p>
    <w:p>
      <w:pPr>
        <w:ind w:firstLine="480"/>
        <w:rPr>
          <w:rFonts w:ascii="Calibri" w:hAnsi="Calibri" w:cs="Calibri"/>
          <w:color w:val="auto"/>
          <w:highlight w:val="none"/>
        </w:rPr>
      </w:pPr>
      <w:bookmarkStart w:id="90" w:name="_Toc27540"/>
      <w:r>
        <w:rPr>
          <w:rFonts w:ascii="Calibri" w:hAnsi="Calibri" w:cs="Calibri"/>
          <w:color w:val="auto"/>
          <w:highlight w:val="none"/>
        </w:rPr>
        <w:t>10.4 当正本与副本的文本内容出现不一致时，将以正本为准。</w:t>
      </w:r>
      <w:bookmarkEnd w:id="90"/>
    </w:p>
    <w:p>
      <w:pPr>
        <w:ind w:firstLine="482"/>
        <w:rPr>
          <w:rFonts w:hint="eastAsia" w:ascii="Calibri" w:hAnsi="Calibri" w:eastAsia="宋体" w:cs="Calibri"/>
          <w:b/>
          <w:bCs/>
          <w:color w:val="auto"/>
          <w:highlight w:val="none"/>
          <w:lang w:val="en-US" w:eastAsia="zh-CN"/>
        </w:rPr>
      </w:pPr>
      <w:bookmarkStart w:id="91" w:name="_Toc2106"/>
      <w:bookmarkStart w:id="92" w:name="_Toc2050"/>
      <w:bookmarkStart w:id="93" w:name="_Toc10507"/>
      <w:r>
        <w:rPr>
          <w:rFonts w:ascii="Calibri" w:hAnsi="Calibri" w:cs="Calibri"/>
          <w:b/>
          <w:bCs/>
          <w:color w:val="auto"/>
          <w:highlight w:val="none"/>
        </w:rPr>
        <w:t>11．比选文件</w:t>
      </w:r>
      <w:bookmarkEnd w:id="91"/>
      <w:bookmarkEnd w:id="92"/>
      <w:bookmarkEnd w:id="93"/>
      <w:r>
        <w:rPr>
          <w:rFonts w:hint="eastAsia" w:ascii="Calibri" w:hAnsi="Calibri" w:cs="Calibri"/>
          <w:b/>
          <w:bCs/>
          <w:color w:val="auto"/>
          <w:highlight w:val="none"/>
          <w:lang w:val="en-US" w:eastAsia="zh-CN"/>
        </w:rPr>
        <w:t>相应</w:t>
      </w:r>
    </w:p>
    <w:p>
      <w:pPr>
        <w:ind w:firstLine="480"/>
        <w:rPr>
          <w:rFonts w:ascii="Calibri" w:hAnsi="Calibri" w:cs="Calibri"/>
          <w:color w:val="auto"/>
          <w:highlight w:val="none"/>
        </w:rPr>
      </w:pPr>
      <w:r>
        <w:rPr>
          <w:rFonts w:ascii="Calibri" w:hAnsi="Calibri" w:cs="Calibri"/>
          <w:color w:val="auto"/>
          <w:highlight w:val="none"/>
        </w:rPr>
        <w:t>比选申请人必须对本项目的全部内容比选申请，只对项目的某一或某些内容响应者，其比选申请文件将不予接受。</w:t>
      </w:r>
    </w:p>
    <w:p>
      <w:pPr>
        <w:autoSpaceDE w:val="0"/>
        <w:autoSpaceDN w:val="0"/>
        <w:ind w:firstLine="420"/>
        <w:rPr>
          <w:rFonts w:hint="eastAsia" w:ascii="宋体" w:hAnsi="宋体"/>
          <w:kern w:val="0"/>
          <w:sz w:val="21"/>
          <w:szCs w:val="21"/>
        </w:rPr>
      </w:pPr>
      <w:bookmarkStart w:id="94" w:name="_Toc8256"/>
      <w:bookmarkStart w:id="95" w:name="_Toc528624777"/>
      <w:bookmarkStart w:id="96" w:name="_Toc257187562"/>
    </w:p>
    <w:p>
      <w:pPr>
        <w:ind w:firstLine="0" w:firstLineChars="0"/>
        <w:rPr>
          <w:rFonts w:ascii="Calibri" w:hAnsi="Calibri" w:cs="Calibri"/>
          <w:b/>
        </w:rPr>
      </w:pPr>
      <w:r>
        <w:rPr>
          <w:rFonts w:ascii="Calibri" w:hAnsi="Calibri" w:cs="Calibri"/>
          <w:b/>
        </w:rPr>
        <w:t>四、比选申请文件的送交</w:t>
      </w:r>
      <w:bookmarkEnd w:id="94"/>
      <w:bookmarkEnd w:id="95"/>
      <w:bookmarkEnd w:id="96"/>
    </w:p>
    <w:p>
      <w:pPr>
        <w:ind w:firstLine="482"/>
        <w:rPr>
          <w:rFonts w:ascii="Calibri" w:hAnsi="Calibri" w:cs="Calibri"/>
          <w:b/>
          <w:bCs/>
        </w:rPr>
      </w:pPr>
      <w:bookmarkStart w:id="97" w:name="_Toc23073"/>
      <w:bookmarkStart w:id="98" w:name="_Toc25637"/>
      <w:bookmarkStart w:id="99" w:name="_Toc23496"/>
      <w:r>
        <w:rPr>
          <w:rFonts w:ascii="Calibri" w:hAnsi="Calibri" w:cs="Calibri"/>
          <w:b/>
          <w:bCs/>
        </w:rPr>
        <w:t>1</w:t>
      </w:r>
      <w:r>
        <w:rPr>
          <w:rFonts w:hint="eastAsia" w:ascii="Calibri" w:hAnsi="Calibri" w:cs="Calibri"/>
          <w:b/>
          <w:bCs/>
          <w:lang w:val="en-US" w:eastAsia="zh-CN"/>
        </w:rPr>
        <w:t>2</w:t>
      </w:r>
      <w:r>
        <w:rPr>
          <w:rFonts w:ascii="Calibri" w:hAnsi="Calibri" w:cs="Calibri"/>
          <w:b/>
          <w:bCs/>
        </w:rPr>
        <w:t>．比选申请文件的密封（包装）和标记</w:t>
      </w:r>
      <w:bookmarkEnd w:id="97"/>
      <w:bookmarkEnd w:id="98"/>
      <w:bookmarkEnd w:id="99"/>
    </w:p>
    <w:p>
      <w:pPr>
        <w:autoSpaceDE w:val="0"/>
        <w:autoSpaceDN w:val="0"/>
        <w:adjustRightInd w:val="0"/>
        <w:ind w:firstLine="482"/>
        <w:rPr>
          <w:rFonts w:ascii="宋体" w:hAnsi="宋体"/>
          <w:szCs w:val="21"/>
        </w:rPr>
      </w:pPr>
      <w:r>
        <w:rPr>
          <w:rFonts w:ascii="宋体" w:hAnsi="宋体"/>
          <w:b/>
          <w:szCs w:val="21"/>
        </w:rPr>
        <w:t>1</w:t>
      </w:r>
      <w:r>
        <w:rPr>
          <w:rFonts w:hint="eastAsia" w:ascii="宋体" w:hAnsi="宋体"/>
          <w:b/>
          <w:szCs w:val="21"/>
          <w:lang w:val="en-US" w:eastAsia="zh-CN"/>
        </w:rPr>
        <w:t>2</w:t>
      </w:r>
      <w:r>
        <w:rPr>
          <w:rFonts w:hint="eastAsia" w:ascii="宋体" w:hAnsi="宋体"/>
          <w:b/>
          <w:szCs w:val="21"/>
        </w:rPr>
        <w:t>.</w:t>
      </w:r>
      <w:r>
        <w:rPr>
          <w:rFonts w:ascii="宋体" w:hAnsi="宋体"/>
          <w:b/>
          <w:szCs w:val="21"/>
        </w:rPr>
        <w:t>1</w:t>
      </w:r>
      <w:r>
        <w:rPr>
          <w:rFonts w:ascii="宋体" w:hAnsi="宋体"/>
          <w:szCs w:val="21"/>
        </w:rPr>
        <w:t xml:space="preserve"> 比选申请文件的</w:t>
      </w:r>
      <w:r>
        <w:rPr>
          <w:rFonts w:hint="eastAsia" w:ascii="宋体" w:hAnsi="宋体"/>
          <w:szCs w:val="21"/>
        </w:rPr>
        <w:t>第一个信封和第二个信封分别独立</w:t>
      </w:r>
      <w:r>
        <w:rPr>
          <w:rFonts w:ascii="宋体" w:hAnsi="宋体"/>
          <w:szCs w:val="21"/>
        </w:rPr>
        <w:t>密封</w:t>
      </w:r>
      <w:r>
        <w:rPr>
          <w:rFonts w:hint="eastAsia" w:ascii="宋体" w:hAnsi="宋体"/>
          <w:szCs w:val="21"/>
        </w:rPr>
        <w:t>装入封套中。封套上</w:t>
      </w:r>
      <w:r>
        <w:rPr>
          <w:rFonts w:ascii="宋体" w:hAnsi="宋体"/>
          <w:szCs w:val="21"/>
        </w:rPr>
        <w:t>注明：</w:t>
      </w:r>
    </w:p>
    <w:p>
      <w:pPr>
        <w:autoSpaceDE w:val="0"/>
        <w:autoSpaceDN w:val="0"/>
        <w:adjustRightInd w:val="0"/>
        <w:ind w:firstLine="480"/>
        <w:rPr>
          <w:rFonts w:ascii="Calibri" w:hAnsi="Calibri" w:cs="Calibri"/>
        </w:rPr>
      </w:pPr>
      <w:r>
        <w:rPr>
          <w:rFonts w:hint="eastAsia" w:ascii="宋体" w:hAnsi="宋体"/>
          <w:szCs w:val="21"/>
        </w:rPr>
        <w:t>第一个信封封套信息：</w:t>
      </w:r>
    </w:p>
    <w:p>
      <w:pPr>
        <w:ind w:firstLine="480"/>
        <w:rPr>
          <w:rFonts w:ascii="Calibri" w:hAnsi="Calibri" w:cs="Calibri"/>
        </w:rPr>
      </w:pPr>
      <w:r>
        <w:rPr>
          <w:rFonts w:ascii="Calibri" w:hAnsi="Calibri" w:cs="Calibri"/>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57150</wp:posOffset>
                </wp:positionV>
                <wp:extent cx="5911850" cy="1682750"/>
                <wp:effectExtent l="6350" t="6350" r="6350" b="6350"/>
                <wp:wrapNone/>
                <wp:docPr id="1" name="Text Box 2"/>
                <wp:cNvGraphicFramePr/>
                <a:graphic xmlns:a="http://schemas.openxmlformats.org/drawingml/2006/main">
                  <a:graphicData uri="http://schemas.microsoft.com/office/word/2010/wordprocessingShape">
                    <wps:wsp>
                      <wps:cNvSpPr txBox="1"/>
                      <wps:spPr>
                        <a:xfrm>
                          <a:off x="0" y="0"/>
                          <a:ext cx="5911850" cy="357060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ind w:firstLine="480"/>
                              <w:jc w:val="center"/>
                            </w:pPr>
                            <w:r>
                              <w:rPr>
                                <w:rFonts w:hint="eastAsia" w:hAnsi="宋体" w:cs="Courier New"/>
                              </w:rPr>
                              <w:t>2024年</w:t>
                            </w:r>
                            <w:r>
                              <w:rPr>
                                <w:rFonts w:hint="eastAsia" w:hAnsi="宋体" w:cs="Courier New"/>
                                <w:lang w:val="en-US" w:eastAsia="zh-CN"/>
                              </w:rPr>
                              <w:t>-2025年</w:t>
                            </w:r>
                            <w:r>
                              <w:rPr>
                                <w:rFonts w:hint="eastAsia" w:hAnsi="宋体" w:cs="Courier New"/>
                              </w:rPr>
                              <w:t>成雅高速公路沿线污水处理设备</w:t>
                            </w:r>
                            <w:r>
                              <w:rPr>
                                <w:rFonts w:hint="eastAsia" w:hAnsi="宋体" w:cs="Courier New"/>
                                <w:lang w:eastAsia="zh-CN"/>
                              </w:rPr>
                              <w:t>维修</w:t>
                            </w:r>
                            <w:r>
                              <w:rPr>
                                <w:rFonts w:hint="eastAsia" w:hAnsi="宋体" w:cs="Courier New"/>
                              </w:rPr>
                              <w:t>维护保养工程项目比选</w:t>
                            </w:r>
                          </w:p>
                          <w:p>
                            <w:pPr>
                              <w:ind w:firstLine="480"/>
                              <w:jc w:val="center"/>
                            </w:pPr>
                            <w:r>
                              <w:rPr>
                                <w:u w:val="single"/>
                              </w:rPr>
                              <w:t>比选申请文件</w:t>
                            </w:r>
                            <w:r>
                              <w:rPr>
                                <w:rFonts w:hint="eastAsia"/>
                                <w:u w:val="single"/>
                              </w:rPr>
                              <w:t>第一个信封</w:t>
                            </w:r>
                            <w:r>
                              <w:rPr>
                                <w:rFonts w:hint="eastAsia"/>
                              </w:rPr>
                              <w:t>（商务及技术文件）</w:t>
                            </w:r>
                          </w:p>
                          <w:p>
                            <w:pPr>
                              <w:ind w:firstLine="0" w:firstLineChars="0"/>
                              <w:jc w:val="center"/>
                            </w:pPr>
                            <w:r>
                              <w:t>在</w:t>
                            </w:r>
                            <w:r>
                              <w:rPr>
                                <w:rFonts w:hint="eastAsia"/>
                              </w:rPr>
                              <w:t>202</w:t>
                            </w:r>
                            <w:r>
                              <w:rPr>
                                <w:rFonts w:hint="eastAsia"/>
                                <w:lang w:val="en-US" w:eastAsia="zh-CN"/>
                              </w:rPr>
                              <w:t>4</w:t>
                            </w:r>
                            <w:r>
                              <w:rPr>
                                <w:rFonts w:hint="eastAsia"/>
                              </w:rPr>
                              <w:t>年1月XX</w:t>
                            </w:r>
                            <w:r>
                              <w:t>日</w:t>
                            </w:r>
                            <w:r>
                              <w:rPr>
                                <w:rFonts w:hint="eastAsia"/>
                              </w:rPr>
                              <w:t>上午XX</w:t>
                            </w:r>
                            <w:r>
                              <w:t>时（即开标时间）前不得</w:t>
                            </w:r>
                            <w:r>
                              <w:rPr>
                                <w:rFonts w:hint="eastAsia"/>
                              </w:rPr>
                              <w:t>启封</w:t>
                            </w:r>
                          </w:p>
                          <w:p>
                            <w:pPr>
                              <w:ind w:firstLine="0" w:firstLineChars="0"/>
                              <w:jc w:val="center"/>
                            </w:pPr>
                            <w:r>
                              <w:rPr>
                                <w:rFonts w:hint="eastAsia"/>
                              </w:rPr>
                              <w:t>比选申请人：XXXXXXXXXXXXXXXX</w:t>
                            </w:r>
                          </w:p>
                          <w:p>
                            <w:pPr>
                              <w:pStyle w:val="8"/>
                              <w:ind w:firstLine="480"/>
                              <w:rPr>
                                <w:sz w:val="24"/>
                              </w:rPr>
                            </w:pPr>
                            <w:r>
                              <w:rPr>
                                <w:rFonts w:hint="eastAsia"/>
                                <w:sz w:val="24"/>
                              </w:rPr>
                              <w:t>日期：XXXX年XX月XX日</w:t>
                            </w:r>
                          </w:p>
                        </w:txbxContent>
                      </wps:txbx>
                      <wps:bodyPr wrap="square" upright="1"/>
                    </wps:wsp>
                  </a:graphicData>
                </a:graphic>
              </wp:anchor>
            </w:drawing>
          </mc:Choice>
          <mc:Fallback>
            <w:pict>
              <v:shape id="Text Box 2" o:spid="_x0000_s1026" o:spt="202" type="#_x0000_t202" style="position:absolute;left:0pt;margin-left:3.2pt;margin-top:4.5pt;height:132.5pt;width:465.5pt;z-index:251659264;mso-width-relative:page;mso-height-relative:page;" fillcolor="#FFFFFF" filled="t" stroked="t" coordsize="21600,21600" o:gfxdata="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iiX07ZAAAABwEAAA8AAAAAAAAAAQAgAAAA&#10;IgAAAGRycy9kb3ducmV2LnhtbFBLAQIUABQAAAAIAIdO4kCT+GQbCgIAAFMEAAAOAAAAAAAAAAEA&#10;IAAAACgBAABkcnMvZTJvRG9jLnhtbFBLBQYAAAAABgAGAFkBAACkBQAAAAA=&#10;">
                <v:fill on="t" focussize="0,0"/>
                <v:stroke weight="1pt" color="#000000" joinstyle="miter"/>
                <v:imagedata o:title=""/>
                <o:lock v:ext="edit" aspectratio="f"/>
                <v:textbox>
                  <w:txbxContent>
                    <w:p>
                      <w:pPr>
                        <w:ind w:firstLine="480"/>
                        <w:jc w:val="center"/>
                      </w:pPr>
                      <w:r>
                        <w:rPr>
                          <w:rFonts w:hint="eastAsia" w:hAnsi="宋体" w:cs="Courier New"/>
                        </w:rPr>
                        <w:t>2024年</w:t>
                      </w:r>
                      <w:r>
                        <w:rPr>
                          <w:rFonts w:hint="eastAsia" w:hAnsi="宋体" w:cs="Courier New"/>
                          <w:lang w:val="en-US" w:eastAsia="zh-CN"/>
                        </w:rPr>
                        <w:t>-2025年</w:t>
                      </w:r>
                      <w:r>
                        <w:rPr>
                          <w:rFonts w:hint="eastAsia" w:hAnsi="宋体" w:cs="Courier New"/>
                        </w:rPr>
                        <w:t>成雅高速公路沿线污水处理设备</w:t>
                      </w:r>
                      <w:r>
                        <w:rPr>
                          <w:rFonts w:hint="eastAsia" w:hAnsi="宋体" w:cs="Courier New"/>
                          <w:lang w:eastAsia="zh-CN"/>
                        </w:rPr>
                        <w:t>维修</w:t>
                      </w:r>
                      <w:r>
                        <w:rPr>
                          <w:rFonts w:hint="eastAsia" w:hAnsi="宋体" w:cs="Courier New"/>
                        </w:rPr>
                        <w:t>维护保养工程项目比选</w:t>
                      </w:r>
                    </w:p>
                    <w:p>
                      <w:pPr>
                        <w:ind w:firstLine="480"/>
                        <w:jc w:val="center"/>
                      </w:pPr>
                      <w:r>
                        <w:rPr>
                          <w:u w:val="single"/>
                        </w:rPr>
                        <w:t>比选申请文件</w:t>
                      </w:r>
                      <w:r>
                        <w:rPr>
                          <w:rFonts w:hint="eastAsia"/>
                          <w:u w:val="single"/>
                        </w:rPr>
                        <w:t>第一个信封</w:t>
                      </w:r>
                      <w:r>
                        <w:rPr>
                          <w:rFonts w:hint="eastAsia"/>
                        </w:rPr>
                        <w:t>（商务及技术文件）</w:t>
                      </w:r>
                    </w:p>
                    <w:p>
                      <w:pPr>
                        <w:ind w:firstLine="0" w:firstLineChars="0"/>
                        <w:jc w:val="center"/>
                      </w:pPr>
                      <w:r>
                        <w:t>在</w:t>
                      </w:r>
                      <w:r>
                        <w:rPr>
                          <w:rFonts w:hint="eastAsia"/>
                        </w:rPr>
                        <w:t>202</w:t>
                      </w:r>
                      <w:r>
                        <w:rPr>
                          <w:rFonts w:hint="eastAsia"/>
                          <w:lang w:val="en-US" w:eastAsia="zh-CN"/>
                        </w:rPr>
                        <w:t>4</w:t>
                      </w:r>
                      <w:r>
                        <w:rPr>
                          <w:rFonts w:hint="eastAsia"/>
                        </w:rPr>
                        <w:t>年1月XX</w:t>
                      </w:r>
                      <w:r>
                        <w:t>日</w:t>
                      </w:r>
                      <w:r>
                        <w:rPr>
                          <w:rFonts w:hint="eastAsia"/>
                        </w:rPr>
                        <w:t>上午XX</w:t>
                      </w:r>
                      <w:r>
                        <w:t>时（即开标时间）前不得</w:t>
                      </w:r>
                      <w:r>
                        <w:rPr>
                          <w:rFonts w:hint="eastAsia"/>
                        </w:rPr>
                        <w:t>启封</w:t>
                      </w:r>
                    </w:p>
                    <w:p>
                      <w:pPr>
                        <w:ind w:firstLine="0" w:firstLineChars="0"/>
                        <w:jc w:val="center"/>
                      </w:pPr>
                      <w:r>
                        <w:rPr>
                          <w:rFonts w:hint="eastAsia"/>
                        </w:rPr>
                        <w:t>比选申请人：XXXXXXXXXXXXXXXX</w:t>
                      </w:r>
                    </w:p>
                    <w:p>
                      <w:pPr>
                        <w:pStyle w:val="8"/>
                        <w:ind w:firstLine="480"/>
                        <w:rPr>
                          <w:sz w:val="24"/>
                        </w:rPr>
                      </w:pPr>
                      <w:r>
                        <w:rPr>
                          <w:rFonts w:hint="eastAsia"/>
                          <w:sz w:val="24"/>
                        </w:rPr>
                        <w:t>日期：XXXX年XX月XX日</w:t>
                      </w:r>
                    </w:p>
                  </w:txbxContent>
                </v:textbox>
              </v:shape>
            </w:pict>
          </mc:Fallback>
        </mc:AlternateContent>
      </w: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pStyle w:val="8"/>
        <w:ind w:firstLine="480"/>
        <w:jc w:val="both"/>
        <w:rPr>
          <w:rFonts w:ascii="宋体" w:hAnsi="宋体"/>
          <w:sz w:val="24"/>
          <w:szCs w:val="21"/>
        </w:rPr>
      </w:pPr>
      <w:r>
        <w:rPr>
          <w:rFonts w:hint="eastAsia" w:ascii="宋体" w:hAnsi="宋体"/>
          <w:sz w:val="24"/>
          <w:szCs w:val="21"/>
        </w:rPr>
        <w:t>第</w:t>
      </w:r>
      <w:r>
        <w:rPr>
          <w:rFonts w:hint="eastAsia" w:ascii="宋体" w:hAnsi="宋体"/>
          <w:sz w:val="24"/>
          <w:szCs w:val="21"/>
          <w:lang w:val="en-US" w:eastAsia="zh-CN"/>
        </w:rPr>
        <w:t>二</w:t>
      </w:r>
      <w:r>
        <w:rPr>
          <w:rFonts w:hint="eastAsia" w:ascii="宋体" w:hAnsi="宋体"/>
          <w:sz w:val="24"/>
          <w:szCs w:val="21"/>
        </w:rPr>
        <w:t>个信封封套信息：</w:t>
      </w:r>
    </w:p>
    <w:p>
      <w:pPr>
        <w:pStyle w:val="8"/>
        <w:ind w:firstLine="560"/>
        <w:rPr>
          <w:rFonts w:ascii="Calibri" w:hAnsi="Calibri" w:cs="Calibri"/>
        </w:rPr>
      </w:pPr>
      <w:r>
        <w:rPr>
          <w:rFonts w:ascii="Calibri" w:hAnsi="Calibri" w:cs="Calibri"/>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111760</wp:posOffset>
                </wp:positionV>
                <wp:extent cx="5911850" cy="1682750"/>
                <wp:effectExtent l="6350" t="6350" r="6350" b="6350"/>
                <wp:wrapNone/>
                <wp:docPr id="4" name="Text Box 2"/>
                <wp:cNvGraphicFramePr/>
                <a:graphic xmlns:a="http://schemas.openxmlformats.org/drawingml/2006/main">
                  <a:graphicData uri="http://schemas.microsoft.com/office/word/2010/wordprocessingShape">
                    <wps:wsp>
                      <wps:cNvSpPr txBox="1"/>
                      <wps:spPr>
                        <a:xfrm>
                          <a:off x="0" y="0"/>
                          <a:ext cx="5911850" cy="168275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ind w:firstLine="480"/>
                              <w:jc w:val="center"/>
                            </w:pPr>
                            <w:r>
                              <w:rPr>
                                <w:rFonts w:hint="eastAsia" w:hAnsi="宋体" w:cs="Courier New"/>
                              </w:rPr>
                              <w:t>2024年</w:t>
                            </w:r>
                            <w:r>
                              <w:rPr>
                                <w:rFonts w:hint="eastAsia" w:hAnsi="宋体" w:cs="Courier New"/>
                                <w:lang w:val="en-US" w:eastAsia="zh-CN"/>
                              </w:rPr>
                              <w:t>-2025年</w:t>
                            </w:r>
                            <w:r>
                              <w:rPr>
                                <w:rFonts w:hint="eastAsia" w:hAnsi="宋体" w:cs="Courier New"/>
                              </w:rPr>
                              <w:t>成雅高速公路沿线污水处理设备</w:t>
                            </w:r>
                            <w:r>
                              <w:rPr>
                                <w:rFonts w:hint="eastAsia" w:hAnsi="宋体" w:cs="Courier New"/>
                                <w:lang w:eastAsia="zh-CN"/>
                              </w:rPr>
                              <w:t>维修</w:t>
                            </w:r>
                            <w:r>
                              <w:rPr>
                                <w:rFonts w:hint="eastAsia" w:hAnsi="宋体" w:cs="Courier New"/>
                              </w:rPr>
                              <w:t>维护保养工程项目比选</w:t>
                            </w:r>
                          </w:p>
                          <w:p>
                            <w:pPr>
                              <w:ind w:firstLine="480"/>
                              <w:jc w:val="center"/>
                            </w:pPr>
                            <w:r>
                              <w:rPr>
                                <w:u w:val="single"/>
                              </w:rPr>
                              <w:t>比选申请文件</w:t>
                            </w:r>
                            <w:r>
                              <w:rPr>
                                <w:rFonts w:hint="eastAsia"/>
                                <w:u w:val="single"/>
                              </w:rPr>
                              <w:t>第二个信封</w:t>
                            </w:r>
                            <w:r>
                              <w:rPr>
                                <w:rFonts w:hint="eastAsia"/>
                              </w:rPr>
                              <w:t>（报价文件）</w:t>
                            </w:r>
                          </w:p>
                          <w:p>
                            <w:pPr>
                              <w:ind w:firstLine="0" w:firstLineChars="0"/>
                              <w:jc w:val="center"/>
                            </w:pPr>
                            <w:r>
                              <w:t>在</w:t>
                            </w:r>
                            <w:r>
                              <w:rPr>
                                <w:rFonts w:hint="eastAsia"/>
                              </w:rPr>
                              <w:t>202</w:t>
                            </w:r>
                            <w:r>
                              <w:rPr>
                                <w:rFonts w:hint="eastAsia"/>
                                <w:lang w:val="en-US" w:eastAsia="zh-CN"/>
                              </w:rPr>
                              <w:t>4</w:t>
                            </w:r>
                            <w:r>
                              <w:rPr>
                                <w:rFonts w:hint="eastAsia"/>
                              </w:rPr>
                              <w:t>年1月XX</w:t>
                            </w:r>
                            <w:r>
                              <w:t>日</w:t>
                            </w:r>
                            <w:r>
                              <w:rPr>
                                <w:rFonts w:hint="eastAsia"/>
                              </w:rPr>
                              <w:t>上午XX</w:t>
                            </w:r>
                            <w:r>
                              <w:t>时（即开标时间）前不得</w:t>
                            </w:r>
                            <w:r>
                              <w:rPr>
                                <w:rFonts w:hint="eastAsia"/>
                              </w:rPr>
                              <w:t>启封</w:t>
                            </w:r>
                          </w:p>
                          <w:p>
                            <w:pPr>
                              <w:ind w:firstLine="0" w:firstLineChars="0"/>
                              <w:jc w:val="center"/>
                            </w:pPr>
                            <w:r>
                              <w:rPr>
                                <w:rFonts w:hint="eastAsia"/>
                              </w:rPr>
                              <w:t>比选申请人：XXXXXXXXXXXXXXXX</w:t>
                            </w:r>
                          </w:p>
                          <w:p>
                            <w:pPr>
                              <w:pStyle w:val="8"/>
                              <w:ind w:firstLine="480"/>
                              <w:rPr>
                                <w:sz w:val="24"/>
                              </w:rPr>
                            </w:pPr>
                            <w:r>
                              <w:rPr>
                                <w:rFonts w:hint="eastAsia"/>
                                <w:sz w:val="24"/>
                              </w:rPr>
                              <w:t>日期：XXXX年XX月XX日</w:t>
                            </w:r>
                          </w:p>
                        </w:txbxContent>
                      </wps:txbx>
                      <wps:bodyPr wrap="square" upright="1"/>
                    </wps:wsp>
                  </a:graphicData>
                </a:graphic>
              </wp:anchor>
            </w:drawing>
          </mc:Choice>
          <mc:Fallback>
            <w:pict>
              <v:shape id="Text Box 2" o:spid="_x0000_s1026" o:spt="202" type="#_x0000_t202" style="position:absolute;left:0pt;margin-left:-0.5pt;margin-top:8.8pt;height:132.5pt;width:465.5pt;z-index:251660288;mso-width-relative:page;mso-height-relative:page;" fillcolor="#FFFFFF" filled="t" stroked="t" coordsize="21600,21600" o:gfxdata="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auH6vbAAAACQEAAA8AAAAAAAAAAQAg&#10;AAAAIgAAAGRycy9kb3ducmV2LnhtbFBLAQIUABQAAAAIAIdO4kCiCbfBCwIAAFMEAAAOAAAAAAAA&#10;AAEAIAAAACoBAABkcnMvZTJvRG9jLnhtbFBLBQYAAAAABgAGAFkBAACnBQAAAAA=&#10;">
                <v:fill on="t" focussize="0,0"/>
                <v:stroke weight="1pt" color="#000000" joinstyle="miter"/>
                <v:imagedata o:title=""/>
                <o:lock v:ext="edit" aspectratio="f"/>
                <v:textbox>
                  <w:txbxContent>
                    <w:p>
                      <w:pPr>
                        <w:ind w:firstLine="480"/>
                        <w:jc w:val="center"/>
                      </w:pPr>
                      <w:r>
                        <w:rPr>
                          <w:rFonts w:hint="eastAsia" w:hAnsi="宋体" w:cs="Courier New"/>
                        </w:rPr>
                        <w:t>2024年</w:t>
                      </w:r>
                      <w:r>
                        <w:rPr>
                          <w:rFonts w:hint="eastAsia" w:hAnsi="宋体" w:cs="Courier New"/>
                          <w:lang w:val="en-US" w:eastAsia="zh-CN"/>
                        </w:rPr>
                        <w:t>-2025年</w:t>
                      </w:r>
                      <w:r>
                        <w:rPr>
                          <w:rFonts w:hint="eastAsia" w:hAnsi="宋体" w:cs="Courier New"/>
                        </w:rPr>
                        <w:t>成雅高速公路沿线污水处理设备</w:t>
                      </w:r>
                      <w:r>
                        <w:rPr>
                          <w:rFonts w:hint="eastAsia" w:hAnsi="宋体" w:cs="Courier New"/>
                          <w:lang w:eastAsia="zh-CN"/>
                        </w:rPr>
                        <w:t>维修</w:t>
                      </w:r>
                      <w:r>
                        <w:rPr>
                          <w:rFonts w:hint="eastAsia" w:hAnsi="宋体" w:cs="Courier New"/>
                        </w:rPr>
                        <w:t>维护保养工程项目比选</w:t>
                      </w:r>
                    </w:p>
                    <w:p>
                      <w:pPr>
                        <w:ind w:firstLine="480"/>
                        <w:jc w:val="center"/>
                      </w:pPr>
                      <w:r>
                        <w:rPr>
                          <w:u w:val="single"/>
                        </w:rPr>
                        <w:t>比选申请文件</w:t>
                      </w:r>
                      <w:r>
                        <w:rPr>
                          <w:rFonts w:hint="eastAsia"/>
                          <w:u w:val="single"/>
                        </w:rPr>
                        <w:t>第二个信封</w:t>
                      </w:r>
                      <w:r>
                        <w:rPr>
                          <w:rFonts w:hint="eastAsia"/>
                        </w:rPr>
                        <w:t>（报价文件）</w:t>
                      </w:r>
                    </w:p>
                    <w:p>
                      <w:pPr>
                        <w:ind w:firstLine="0" w:firstLineChars="0"/>
                        <w:jc w:val="center"/>
                      </w:pPr>
                      <w:r>
                        <w:t>在</w:t>
                      </w:r>
                      <w:r>
                        <w:rPr>
                          <w:rFonts w:hint="eastAsia"/>
                        </w:rPr>
                        <w:t>202</w:t>
                      </w:r>
                      <w:r>
                        <w:rPr>
                          <w:rFonts w:hint="eastAsia"/>
                          <w:lang w:val="en-US" w:eastAsia="zh-CN"/>
                        </w:rPr>
                        <w:t>4</w:t>
                      </w:r>
                      <w:r>
                        <w:rPr>
                          <w:rFonts w:hint="eastAsia"/>
                        </w:rPr>
                        <w:t>年1月XX</w:t>
                      </w:r>
                      <w:r>
                        <w:t>日</w:t>
                      </w:r>
                      <w:r>
                        <w:rPr>
                          <w:rFonts w:hint="eastAsia"/>
                        </w:rPr>
                        <w:t>上午XX</w:t>
                      </w:r>
                      <w:r>
                        <w:t>时（即开标时间）前不得</w:t>
                      </w:r>
                      <w:r>
                        <w:rPr>
                          <w:rFonts w:hint="eastAsia"/>
                        </w:rPr>
                        <w:t>启封</w:t>
                      </w:r>
                    </w:p>
                    <w:p>
                      <w:pPr>
                        <w:ind w:firstLine="0" w:firstLineChars="0"/>
                        <w:jc w:val="center"/>
                      </w:pPr>
                      <w:r>
                        <w:rPr>
                          <w:rFonts w:hint="eastAsia"/>
                        </w:rPr>
                        <w:t>比选申请人：XXXXXXXXXXXXXXXX</w:t>
                      </w:r>
                    </w:p>
                    <w:p>
                      <w:pPr>
                        <w:pStyle w:val="8"/>
                        <w:ind w:firstLine="480"/>
                        <w:rPr>
                          <w:sz w:val="24"/>
                        </w:rPr>
                      </w:pPr>
                      <w:r>
                        <w:rPr>
                          <w:rFonts w:hint="eastAsia"/>
                          <w:sz w:val="24"/>
                        </w:rPr>
                        <w:t>日期：XXXX年XX月XX日</w:t>
                      </w:r>
                    </w:p>
                  </w:txbxContent>
                </v:textbox>
              </v:shape>
            </w:pict>
          </mc:Fallback>
        </mc:AlternateContent>
      </w:r>
    </w:p>
    <w:p>
      <w:pPr>
        <w:pStyle w:val="8"/>
        <w:ind w:firstLine="560"/>
        <w:rPr>
          <w:rFonts w:ascii="Calibri" w:hAnsi="Calibri" w:cs="Calibri"/>
        </w:rPr>
      </w:pPr>
    </w:p>
    <w:p>
      <w:pPr>
        <w:pStyle w:val="8"/>
        <w:ind w:firstLine="560"/>
        <w:rPr>
          <w:rFonts w:ascii="Calibri" w:hAnsi="Calibri" w:cs="Calibri"/>
        </w:rPr>
      </w:pPr>
    </w:p>
    <w:p>
      <w:pPr>
        <w:pStyle w:val="8"/>
        <w:ind w:firstLine="560"/>
        <w:rPr>
          <w:rFonts w:ascii="Calibri" w:hAnsi="Calibri" w:cs="Calibri"/>
        </w:rPr>
      </w:pPr>
    </w:p>
    <w:p>
      <w:pPr>
        <w:ind w:firstLine="480"/>
        <w:rPr>
          <w:rFonts w:ascii="Calibri" w:hAnsi="Calibri" w:cs="Calibri"/>
        </w:rPr>
      </w:pPr>
    </w:p>
    <w:p>
      <w:pPr>
        <w:ind w:firstLine="480"/>
        <w:rPr>
          <w:rFonts w:ascii="Calibri" w:hAnsi="Calibri" w:cs="Calibri"/>
        </w:rPr>
      </w:pPr>
      <w:r>
        <w:rPr>
          <w:rFonts w:ascii="Calibri" w:hAnsi="Calibri" w:cs="Calibri"/>
        </w:rPr>
        <w:t>1</w:t>
      </w:r>
      <w:r>
        <w:rPr>
          <w:rFonts w:hint="eastAsia" w:ascii="Calibri" w:hAnsi="Calibri" w:cs="Calibri"/>
          <w:lang w:val="en-US" w:eastAsia="zh-CN"/>
        </w:rPr>
        <w:t>2</w:t>
      </w:r>
      <w:r>
        <w:rPr>
          <w:rFonts w:ascii="Calibri" w:hAnsi="Calibri" w:cs="Calibri"/>
        </w:rPr>
        <w:t>.2 因比选申请人或任何其它第三方原因致使比选申请文件未按比选文件要求时间送到指定地点或遗失，或因密封不严、标记不明而造成过早启封、失密等情况，比选人概不负责。</w:t>
      </w:r>
    </w:p>
    <w:p>
      <w:pPr>
        <w:ind w:firstLine="482"/>
        <w:rPr>
          <w:rFonts w:ascii="Calibri" w:hAnsi="Calibri" w:cs="Calibri"/>
          <w:b/>
          <w:bCs/>
        </w:rPr>
      </w:pPr>
      <w:bookmarkStart w:id="100" w:name="_Toc23740"/>
      <w:bookmarkStart w:id="101" w:name="_Toc7825"/>
      <w:bookmarkStart w:id="102" w:name="_Toc11894"/>
      <w:r>
        <w:rPr>
          <w:rFonts w:ascii="Calibri" w:hAnsi="Calibri" w:cs="Calibri"/>
          <w:b/>
          <w:bCs/>
        </w:rPr>
        <w:t>1</w:t>
      </w:r>
      <w:r>
        <w:rPr>
          <w:rFonts w:hint="eastAsia" w:ascii="Calibri" w:hAnsi="Calibri" w:cs="Calibri"/>
          <w:b/>
          <w:bCs/>
          <w:lang w:val="en-US" w:eastAsia="zh-CN"/>
        </w:rPr>
        <w:t>3</w:t>
      </w:r>
      <w:r>
        <w:rPr>
          <w:rFonts w:ascii="Calibri" w:hAnsi="Calibri" w:cs="Calibri"/>
          <w:b/>
          <w:bCs/>
        </w:rPr>
        <w:t>．送交比选申请文件截止时间</w:t>
      </w:r>
      <w:bookmarkEnd w:id="100"/>
      <w:bookmarkEnd w:id="101"/>
      <w:bookmarkEnd w:id="102"/>
    </w:p>
    <w:p>
      <w:pPr>
        <w:ind w:firstLine="480"/>
        <w:rPr>
          <w:rFonts w:ascii="Calibri" w:hAnsi="Calibri" w:cs="Calibri"/>
        </w:rPr>
      </w:pPr>
      <w:r>
        <w:rPr>
          <w:rFonts w:ascii="Calibri" w:hAnsi="Calibri" w:cs="Calibri"/>
        </w:rPr>
        <w:t>1</w:t>
      </w:r>
      <w:r>
        <w:rPr>
          <w:rFonts w:hint="eastAsia" w:ascii="Calibri" w:hAnsi="Calibri" w:cs="Calibri"/>
          <w:lang w:val="en-US" w:eastAsia="zh-CN"/>
        </w:rPr>
        <w:t>3</w:t>
      </w:r>
      <w:r>
        <w:rPr>
          <w:rFonts w:ascii="Calibri" w:hAnsi="Calibri" w:cs="Calibri"/>
        </w:rPr>
        <w:t>.1 比选申请人须按比选公告规定的时间和地点，将比选申请文件面送比选人签收，否则不予接收。</w:t>
      </w:r>
    </w:p>
    <w:p>
      <w:pPr>
        <w:ind w:firstLine="480"/>
        <w:rPr>
          <w:rFonts w:ascii="Calibri" w:hAnsi="Calibri" w:cs="Calibri"/>
        </w:rPr>
      </w:pPr>
      <w:r>
        <w:rPr>
          <w:rFonts w:ascii="Calibri" w:hAnsi="Calibri" w:cs="Calibri"/>
        </w:rPr>
        <w:t>1</w:t>
      </w:r>
      <w:r>
        <w:rPr>
          <w:rFonts w:hint="eastAsia" w:ascii="Calibri" w:hAnsi="Calibri" w:cs="Calibri"/>
          <w:lang w:val="en-US" w:eastAsia="zh-CN"/>
        </w:rPr>
        <w:t>3</w:t>
      </w:r>
      <w:r>
        <w:rPr>
          <w:rFonts w:ascii="Calibri" w:hAnsi="Calibri" w:cs="Calibri"/>
        </w:rPr>
        <w:t>.2 在特殊情况下，比选人可以决定推迟送交比选申请文件的截止时间。</w:t>
      </w:r>
    </w:p>
    <w:p>
      <w:pPr>
        <w:ind w:firstLine="482"/>
        <w:rPr>
          <w:rFonts w:ascii="Calibri" w:hAnsi="Calibri" w:cs="Calibri"/>
          <w:b/>
          <w:bCs/>
        </w:rPr>
      </w:pPr>
      <w:bookmarkStart w:id="103" w:name="_Toc17465"/>
      <w:bookmarkStart w:id="104" w:name="_Toc19816"/>
      <w:bookmarkStart w:id="105" w:name="_Toc3445"/>
      <w:r>
        <w:rPr>
          <w:rFonts w:ascii="Calibri" w:hAnsi="Calibri" w:cs="Calibri"/>
          <w:b/>
          <w:bCs/>
        </w:rPr>
        <w:t>1</w:t>
      </w:r>
      <w:r>
        <w:rPr>
          <w:rFonts w:hint="eastAsia" w:ascii="Calibri" w:hAnsi="Calibri" w:cs="Calibri"/>
          <w:b/>
          <w:bCs/>
          <w:lang w:val="en-US" w:eastAsia="zh-CN"/>
        </w:rPr>
        <w:t>4</w:t>
      </w:r>
      <w:r>
        <w:rPr>
          <w:rFonts w:ascii="Calibri" w:hAnsi="Calibri" w:cs="Calibri"/>
          <w:b/>
          <w:bCs/>
        </w:rPr>
        <w:t>．比选申请文件的更改与撤回</w:t>
      </w:r>
      <w:bookmarkEnd w:id="103"/>
      <w:bookmarkEnd w:id="104"/>
      <w:bookmarkEnd w:id="105"/>
    </w:p>
    <w:p>
      <w:pPr>
        <w:ind w:firstLine="480"/>
        <w:rPr>
          <w:rFonts w:ascii="Calibri" w:hAnsi="Calibri" w:cs="Calibri"/>
        </w:rPr>
      </w:pPr>
      <w:r>
        <w:rPr>
          <w:rFonts w:ascii="Calibri" w:hAnsi="Calibri" w:cs="Calibri"/>
        </w:rPr>
        <w:t>1</w:t>
      </w:r>
      <w:r>
        <w:rPr>
          <w:rFonts w:hint="eastAsia" w:ascii="Calibri" w:hAnsi="Calibri" w:cs="Calibri"/>
          <w:lang w:val="en-US" w:eastAsia="zh-CN"/>
        </w:rPr>
        <w:t>4</w:t>
      </w:r>
      <w:r>
        <w:rPr>
          <w:rFonts w:ascii="Calibri" w:hAnsi="Calibri" w:cs="Calibri"/>
        </w:rPr>
        <w:t>.1 在送交比选申请文件截止时间以前，比选申请人可以书面方式要求更改或撤回比选申请文件，但该书面材料必须经比选申请文件签字人签署，并在送交比选申请文件截止时间以前送达或传真通知比选人。</w:t>
      </w:r>
    </w:p>
    <w:p>
      <w:pPr>
        <w:ind w:firstLine="480"/>
        <w:rPr>
          <w:rFonts w:ascii="Calibri" w:hAnsi="Calibri" w:cs="Calibri"/>
        </w:rPr>
      </w:pPr>
      <w:r>
        <w:rPr>
          <w:rFonts w:ascii="Calibri" w:hAnsi="Calibri" w:cs="Calibri"/>
        </w:rPr>
        <w:t>1</w:t>
      </w:r>
      <w:r>
        <w:rPr>
          <w:rFonts w:hint="eastAsia" w:ascii="Calibri" w:hAnsi="Calibri" w:cs="Calibri"/>
          <w:lang w:val="en-US" w:eastAsia="zh-CN"/>
        </w:rPr>
        <w:t>4</w:t>
      </w:r>
      <w:r>
        <w:rPr>
          <w:rFonts w:ascii="Calibri" w:hAnsi="Calibri" w:cs="Calibri"/>
        </w:rPr>
        <w:t>.2 送交比选申请文件截止时间以后，比选申请文件不得更改、撤回。需作澄清时，必须按</w:t>
      </w:r>
      <w:r>
        <w:rPr>
          <w:rFonts w:hint="eastAsia" w:ascii="Calibri" w:hAnsi="Calibri" w:cs="Calibri"/>
          <w:color w:val="auto"/>
        </w:rPr>
        <w:t>第三章3.7.5</w:t>
      </w:r>
      <w:r>
        <w:rPr>
          <w:rFonts w:ascii="Calibri" w:hAnsi="Calibri" w:cs="Calibri"/>
          <w:color w:val="auto"/>
        </w:rPr>
        <w:t>的</w:t>
      </w:r>
      <w:r>
        <w:rPr>
          <w:rFonts w:hint="eastAsia" w:ascii="Calibri" w:hAnsi="Calibri" w:cs="Calibri"/>
          <w:color w:val="auto"/>
        </w:rPr>
        <w:t>相关</w:t>
      </w:r>
      <w:r>
        <w:rPr>
          <w:rFonts w:ascii="Calibri" w:hAnsi="Calibri" w:cs="Calibri"/>
          <w:color w:val="auto"/>
        </w:rPr>
        <w:t>规</w:t>
      </w:r>
      <w:r>
        <w:rPr>
          <w:rFonts w:ascii="Calibri" w:hAnsi="Calibri" w:cs="Calibri"/>
        </w:rPr>
        <w:t>定办理。</w:t>
      </w:r>
    </w:p>
    <w:p>
      <w:pPr>
        <w:ind w:firstLine="0" w:firstLineChars="0"/>
        <w:rPr>
          <w:rFonts w:hint="eastAsia" w:ascii="Calibri" w:hAnsi="Calibri" w:cs="Calibri"/>
        </w:rPr>
      </w:pPr>
      <w:bookmarkStart w:id="106" w:name="_Toc30419"/>
      <w:bookmarkStart w:id="107" w:name="_Toc257187563"/>
      <w:bookmarkStart w:id="108" w:name="_Toc528624778"/>
    </w:p>
    <w:p>
      <w:pPr>
        <w:ind w:firstLine="0" w:firstLineChars="0"/>
        <w:rPr>
          <w:rFonts w:ascii="Calibri" w:hAnsi="Calibri" w:cs="Calibri"/>
          <w:b/>
        </w:rPr>
      </w:pPr>
      <w:r>
        <w:rPr>
          <w:rFonts w:ascii="Calibri" w:hAnsi="Calibri" w:cs="Calibri"/>
          <w:b/>
        </w:rPr>
        <w:t>五、开封、评审与定标</w:t>
      </w:r>
      <w:bookmarkEnd w:id="106"/>
      <w:bookmarkEnd w:id="107"/>
      <w:bookmarkEnd w:id="108"/>
    </w:p>
    <w:p>
      <w:pPr>
        <w:ind w:firstLine="482"/>
        <w:rPr>
          <w:rFonts w:ascii="Calibri" w:hAnsi="Calibri" w:cs="Calibri"/>
          <w:b/>
          <w:bCs/>
        </w:rPr>
      </w:pPr>
      <w:bookmarkStart w:id="109" w:name="_Toc2656"/>
      <w:bookmarkStart w:id="110" w:name="_Toc10012"/>
      <w:bookmarkStart w:id="111" w:name="_Toc13021"/>
      <w:r>
        <w:rPr>
          <w:rFonts w:ascii="Calibri" w:hAnsi="Calibri" w:cs="Calibri"/>
          <w:b/>
          <w:bCs/>
        </w:rPr>
        <w:t>1</w:t>
      </w:r>
      <w:r>
        <w:rPr>
          <w:rFonts w:hint="eastAsia" w:ascii="Calibri" w:hAnsi="Calibri" w:cs="Calibri"/>
          <w:b/>
          <w:bCs/>
          <w:lang w:val="en-US" w:eastAsia="zh-CN"/>
        </w:rPr>
        <w:t>5</w:t>
      </w:r>
      <w:r>
        <w:rPr>
          <w:rFonts w:ascii="Calibri" w:hAnsi="Calibri" w:cs="Calibri"/>
          <w:b/>
          <w:bCs/>
        </w:rPr>
        <w:t>．开封</w:t>
      </w:r>
      <w:bookmarkEnd w:id="109"/>
      <w:bookmarkEnd w:id="110"/>
      <w:bookmarkEnd w:id="111"/>
    </w:p>
    <w:p>
      <w:pPr>
        <w:ind w:firstLine="480"/>
        <w:rPr>
          <w:rFonts w:ascii="Calibri" w:hAnsi="Calibri" w:cs="Calibri"/>
        </w:rPr>
      </w:pPr>
      <w:r>
        <w:rPr>
          <w:rFonts w:ascii="Calibri" w:hAnsi="Calibri" w:cs="Calibri"/>
        </w:rPr>
        <w:t>1</w:t>
      </w:r>
      <w:r>
        <w:rPr>
          <w:rFonts w:hint="eastAsia" w:ascii="Calibri" w:hAnsi="Calibri" w:cs="Calibri"/>
          <w:lang w:val="en-US" w:eastAsia="zh-CN"/>
        </w:rPr>
        <w:t>5</w:t>
      </w:r>
      <w:r>
        <w:rPr>
          <w:rFonts w:ascii="Calibri" w:hAnsi="Calibri" w:cs="Calibri"/>
        </w:rPr>
        <w:t>.1 比选人将按比选公告规定的时间（或通知书延长开标后的具体时间）和地址，在评审现场</w:t>
      </w:r>
      <w:r>
        <w:rPr>
          <w:rFonts w:hint="eastAsia" w:ascii="Calibri" w:hAnsi="Calibri" w:cs="Calibri"/>
        </w:rPr>
        <w:t>公开</w:t>
      </w:r>
      <w:r>
        <w:rPr>
          <w:rFonts w:ascii="Calibri" w:hAnsi="Calibri" w:cs="Calibri"/>
        </w:rPr>
        <w:t>进行启封。</w:t>
      </w:r>
    </w:p>
    <w:p>
      <w:pPr>
        <w:ind w:firstLine="480"/>
        <w:rPr>
          <w:rFonts w:ascii="Calibri" w:hAnsi="Calibri" w:cs="Calibri"/>
        </w:rPr>
      </w:pPr>
      <w:r>
        <w:rPr>
          <w:rFonts w:ascii="Calibri" w:hAnsi="Calibri" w:cs="Calibri"/>
        </w:rPr>
        <w:t>1</w:t>
      </w:r>
      <w:r>
        <w:rPr>
          <w:rFonts w:hint="eastAsia" w:ascii="Calibri" w:hAnsi="Calibri" w:cs="Calibri"/>
          <w:lang w:val="en-US" w:eastAsia="zh-CN"/>
        </w:rPr>
        <w:t>5</w:t>
      </w:r>
      <w:r>
        <w:rPr>
          <w:rFonts w:ascii="Calibri" w:hAnsi="Calibri" w:cs="Calibri"/>
        </w:rPr>
        <w:t xml:space="preserve">.2 </w:t>
      </w:r>
      <w:r>
        <w:rPr>
          <w:rFonts w:hint="eastAsia" w:ascii="Calibri" w:hAnsi="Calibri" w:cs="Calibri"/>
        </w:rPr>
        <w:t>开选</w:t>
      </w:r>
      <w:r>
        <w:rPr>
          <w:rFonts w:ascii="Calibri" w:hAnsi="Calibri" w:cs="Calibri"/>
        </w:rPr>
        <w:t>启封会由比选人主持，邀请有关方面代表参加。所有比选申请人应派代表出席启封会。若比选申请人未派代表出席启封会，将视为默认启封结果。</w:t>
      </w:r>
    </w:p>
    <w:p>
      <w:pPr>
        <w:ind w:firstLine="480"/>
        <w:rPr>
          <w:rFonts w:ascii="Calibri" w:hAnsi="Calibri" w:cs="Calibri"/>
        </w:rPr>
      </w:pPr>
      <w:r>
        <w:rPr>
          <w:rFonts w:ascii="Calibri" w:hAnsi="Calibri" w:cs="Calibri"/>
        </w:rPr>
        <w:t>1</w:t>
      </w:r>
      <w:r>
        <w:rPr>
          <w:rFonts w:hint="eastAsia" w:ascii="Calibri" w:hAnsi="Calibri" w:cs="Calibri"/>
          <w:lang w:val="en-US" w:eastAsia="zh-CN"/>
        </w:rPr>
        <w:t>5</w:t>
      </w:r>
      <w:r>
        <w:rPr>
          <w:rFonts w:ascii="Calibri" w:hAnsi="Calibri" w:cs="Calibri"/>
        </w:rPr>
        <w:t xml:space="preserve">.3 </w:t>
      </w:r>
      <w:r>
        <w:rPr>
          <w:rFonts w:hint="eastAsia" w:ascii="Calibri" w:hAnsi="Calibri" w:cs="Calibri"/>
        </w:rPr>
        <w:t>比选文件</w:t>
      </w:r>
      <w:r>
        <w:rPr>
          <w:rFonts w:ascii="Calibri" w:hAnsi="Calibri" w:cs="Calibri"/>
        </w:rPr>
        <w:t>启封时，比选申请人或其代表检查比选申请文件的密封情况，确认无误后，由工作人员当众启封并宣读比选申请人名称、密封情况、</w:t>
      </w:r>
      <w:r>
        <w:rPr>
          <w:rFonts w:hint="eastAsia" w:ascii="Calibri" w:hAnsi="Calibri" w:cs="Calibri"/>
        </w:rPr>
        <w:t>报价等</w:t>
      </w:r>
      <w:r>
        <w:rPr>
          <w:rFonts w:ascii="Calibri" w:hAnsi="Calibri" w:cs="Calibri"/>
        </w:rPr>
        <w:t>情况等。启封过程应记录在案，比选人和参加启封会的各比选申请人代表在启封记录上签字。</w:t>
      </w:r>
    </w:p>
    <w:p>
      <w:pPr>
        <w:ind w:firstLine="480"/>
        <w:rPr>
          <w:rFonts w:ascii="Calibri" w:hAnsi="Calibri" w:cs="Calibri"/>
        </w:rPr>
      </w:pPr>
      <w:r>
        <w:rPr>
          <w:rFonts w:ascii="Calibri" w:hAnsi="Calibri" w:cs="Calibri"/>
        </w:rPr>
        <w:t>1</w:t>
      </w:r>
      <w:r>
        <w:rPr>
          <w:rFonts w:hint="eastAsia" w:ascii="Calibri" w:hAnsi="Calibri" w:cs="Calibri"/>
          <w:lang w:val="en-US" w:eastAsia="zh-CN"/>
        </w:rPr>
        <w:t>5</w:t>
      </w:r>
      <w:r>
        <w:rPr>
          <w:rFonts w:ascii="Calibri" w:hAnsi="Calibri" w:cs="Calibri"/>
        </w:rPr>
        <w:t>.4 当本项目比选申请人少于2个（不含2个）时将不予启封，原封退还。</w:t>
      </w:r>
    </w:p>
    <w:p>
      <w:pPr>
        <w:ind w:firstLine="480"/>
        <w:rPr>
          <w:rFonts w:ascii="Calibri" w:hAnsi="Calibri" w:cs="Calibri"/>
        </w:rPr>
      </w:pPr>
      <w:bookmarkStart w:id="112" w:name="_Toc4803"/>
      <w:r>
        <w:rPr>
          <w:rFonts w:ascii="Calibri" w:hAnsi="Calibri" w:cs="Calibri"/>
        </w:rPr>
        <w:t>1</w:t>
      </w:r>
      <w:r>
        <w:rPr>
          <w:rFonts w:hint="eastAsia" w:ascii="Calibri" w:hAnsi="Calibri" w:cs="Calibri"/>
          <w:lang w:val="en-US" w:eastAsia="zh-CN"/>
        </w:rPr>
        <w:t>5</w:t>
      </w:r>
      <w:r>
        <w:rPr>
          <w:rFonts w:ascii="Calibri" w:hAnsi="Calibri" w:cs="Calibri"/>
        </w:rPr>
        <w:t>.5 比选申请文件出现下列情况比选人将不予接收：</w:t>
      </w:r>
      <w:bookmarkEnd w:id="112"/>
    </w:p>
    <w:p>
      <w:pPr>
        <w:ind w:firstLine="480"/>
        <w:rPr>
          <w:rFonts w:ascii="Calibri" w:hAnsi="Calibri" w:cs="Calibri"/>
        </w:rPr>
      </w:pPr>
      <w:r>
        <w:rPr>
          <w:rFonts w:ascii="Calibri" w:hAnsi="Calibri" w:cs="Calibri"/>
        </w:rPr>
        <w:t>（1）逾期送达或未送达指定地点的；</w:t>
      </w:r>
    </w:p>
    <w:p>
      <w:pPr>
        <w:ind w:firstLine="480"/>
        <w:rPr>
          <w:rFonts w:ascii="Calibri" w:hAnsi="Calibri" w:cs="Calibri"/>
        </w:rPr>
      </w:pPr>
      <w:r>
        <w:rPr>
          <w:rFonts w:ascii="Calibri" w:hAnsi="Calibri" w:cs="Calibri"/>
        </w:rPr>
        <w:t>（2）未按比选文件要求密封的；</w:t>
      </w:r>
    </w:p>
    <w:p>
      <w:pPr>
        <w:ind w:firstLine="482"/>
        <w:rPr>
          <w:rFonts w:ascii="Calibri" w:hAnsi="Calibri" w:cs="Calibri"/>
          <w:b/>
          <w:bCs/>
        </w:rPr>
      </w:pPr>
      <w:bookmarkStart w:id="113" w:name="_Toc14653"/>
      <w:bookmarkStart w:id="114" w:name="_Toc20224"/>
      <w:bookmarkStart w:id="115" w:name="_Toc21815"/>
      <w:r>
        <w:rPr>
          <w:rFonts w:ascii="Calibri" w:hAnsi="Calibri" w:cs="Calibri"/>
          <w:b/>
          <w:bCs/>
        </w:rPr>
        <w:t>1</w:t>
      </w:r>
      <w:r>
        <w:rPr>
          <w:rFonts w:hint="eastAsia" w:ascii="Calibri" w:hAnsi="Calibri" w:cs="Calibri"/>
          <w:b/>
          <w:bCs/>
          <w:lang w:val="en-US" w:eastAsia="zh-CN"/>
        </w:rPr>
        <w:t>6</w:t>
      </w:r>
      <w:r>
        <w:rPr>
          <w:rFonts w:ascii="Calibri" w:hAnsi="Calibri" w:cs="Calibri"/>
          <w:b/>
          <w:bCs/>
        </w:rPr>
        <w:t>．评审</w:t>
      </w:r>
      <w:bookmarkEnd w:id="113"/>
      <w:bookmarkEnd w:id="114"/>
      <w:bookmarkEnd w:id="115"/>
    </w:p>
    <w:p>
      <w:pPr>
        <w:ind w:firstLine="480"/>
        <w:rPr>
          <w:rFonts w:ascii="Calibri" w:hAnsi="Calibri" w:cs="Calibri"/>
        </w:rPr>
      </w:pPr>
      <w:r>
        <w:rPr>
          <w:rFonts w:ascii="Calibri" w:hAnsi="Calibri" w:cs="Calibri"/>
        </w:rPr>
        <w:t>比选人将依照中华人民共和国的有关法律规定组建评审委员会。评审委员会成员由比选人选择的有关技术、经济方面的专家3人组成。</w:t>
      </w:r>
    </w:p>
    <w:p>
      <w:pPr>
        <w:ind w:firstLine="480"/>
        <w:rPr>
          <w:rFonts w:ascii="Calibri" w:hAnsi="Calibri" w:cs="Calibri"/>
        </w:rPr>
      </w:pPr>
      <w:r>
        <w:rPr>
          <w:rFonts w:ascii="Calibri" w:hAnsi="Calibri" w:cs="Calibri"/>
        </w:rPr>
        <w:t>评审原则</w:t>
      </w:r>
      <w:r>
        <w:rPr>
          <w:rFonts w:hint="eastAsia" w:ascii="Calibri" w:hAnsi="Calibri" w:cs="Calibri"/>
        </w:rPr>
        <w:t>：</w:t>
      </w:r>
    </w:p>
    <w:p>
      <w:pPr>
        <w:ind w:firstLine="480"/>
        <w:rPr>
          <w:rFonts w:ascii="Calibri" w:hAnsi="Calibri" w:cs="Calibri"/>
        </w:rPr>
      </w:pPr>
      <w:r>
        <w:rPr>
          <w:rFonts w:ascii="Calibri" w:hAnsi="Calibri" w:cs="Calibri"/>
        </w:rPr>
        <w:t>评审参照中华人民共和国招比选相关法律法规中规定的有关评审要求以及比选文件的要求和条件进行。</w:t>
      </w:r>
    </w:p>
    <w:p>
      <w:pPr>
        <w:ind w:firstLine="480"/>
        <w:rPr>
          <w:rFonts w:ascii="Calibri" w:hAnsi="Calibri" w:cs="Calibri"/>
        </w:rPr>
      </w:pPr>
      <w:r>
        <w:rPr>
          <w:rFonts w:ascii="Calibri" w:hAnsi="Calibri" w:cs="Calibri"/>
        </w:rPr>
        <w:t>评审委员会将遵循公平、公正的原则对所有比选申请人的比选申请进行评审，并都采用相同的程序和标准。</w:t>
      </w:r>
    </w:p>
    <w:p>
      <w:pPr>
        <w:ind w:firstLine="480"/>
        <w:rPr>
          <w:rFonts w:ascii="Calibri" w:hAnsi="Calibri" w:eastAsia="宋体" w:cs="Calibri"/>
        </w:rPr>
      </w:pPr>
      <w:r>
        <w:rPr>
          <w:rFonts w:ascii="Calibri" w:hAnsi="Calibri" w:eastAsia="宋体" w:cs="Calibri"/>
        </w:rPr>
        <w:t>评审办法：</w:t>
      </w:r>
      <w:r>
        <w:rPr>
          <w:rFonts w:hint="eastAsia" w:ascii="Calibri" w:hAnsi="Calibri" w:eastAsia="宋体" w:cs="Calibri"/>
        </w:rPr>
        <w:t>评审采用技术评分最低标价法，资格后审。</w:t>
      </w:r>
    </w:p>
    <w:p>
      <w:pPr>
        <w:ind w:firstLine="480"/>
        <w:rPr>
          <w:rFonts w:ascii="Calibri" w:hAnsi="Calibri" w:cs="Calibri"/>
        </w:rPr>
      </w:pPr>
      <w:r>
        <w:rPr>
          <w:rFonts w:ascii="Calibri" w:hAnsi="Calibri" w:cs="Calibri"/>
        </w:rPr>
        <w:t>评审委员会按照第三篇规定的方法、评审因素、标准和程序对比选申请文件进行评审。第三篇没有规定的方法、评审因素和标准，不作为评审依据。</w:t>
      </w:r>
    </w:p>
    <w:p>
      <w:pPr>
        <w:ind w:firstLine="482"/>
        <w:rPr>
          <w:rFonts w:ascii="Calibri" w:hAnsi="Calibri" w:cs="Calibri"/>
          <w:b/>
          <w:bCs/>
        </w:rPr>
      </w:pPr>
      <w:bookmarkStart w:id="116" w:name="_Toc19661"/>
      <w:bookmarkStart w:id="117" w:name="_Toc21778"/>
      <w:bookmarkStart w:id="118" w:name="_Toc7125"/>
      <w:r>
        <w:rPr>
          <w:rFonts w:ascii="Calibri" w:hAnsi="Calibri" w:cs="Calibri"/>
          <w:b/>
          <w:bCs/>
        </w:rPr>
        <w:t>1</w:t>
      </w:r>
      <w:r>
        <w:rPr>
          <w:rFonts w:hint="eastAsia" w:ascii="Calibri" w:hAnsi="Calibri" w:cs="Calibri"/>
          <w:b/>
          <w:bCs/>
          <w:lang w:val="en-US" w:eastAsia="zh-CN"/>
        </w:rPr>
        <w:t>7</w:t>
      </w:r>
      <w:r>
        <w:rPr>
          <w:rFonts w:ascii="Calibri" w:hAnsi="Calibri" w:cs="Calibri"/>
          <w:b/>
          <w:bCs/>
        </w:rPr>
        <w:t>．定标</w:t>
      </w:r>
      <w:bookmarkEnd w:id="116"/>
      <w:bookmarkEnd w:id="117"/>
      <w:bookmarkEnd w:id="118"/>
    </w:p>
    <w:p>
      <w:pPr>
        <w:ind w:firstLine="480"/>
        <w:rPr>
          <w:rFonts w:ascii="Calibri" w:hAnsi="Calibri" w:cs="Calibri"/>
        </w:rPr>
      </w:pPr>
      <w:r>
        <w:rPr>
          <w:rFonts w:ascii="Calibri" w:hAnsi="Calibri" w:cs="Calibri"/>
        </w:rPr>
        <w:t>1</w:t>
      </w:r>
      <w:r>
        <w:rPr>
          <w:rFonts w:hint="eastAsia" w:ascii="Calibri" w:hAnsi="Calibri" w:cs="Calibri"/>
          <w:lang w:val="en-US" w:eastAsia="zh-CN"/>
        </w:rPr>
        <w:t>7</w:t>
      </w:r>
      <w:r>
        <w:rPr>
          <w:rFonts w:ascii="Calibri" w:hAnsi="Calibri" w:cs="Calibri"/>
        </w:rPr>
        <w:t>.1 比选人依据评审委员会的评审报告和推荐的中选候选人，进行综合评定后，确定中选人。</w:t>
      </w:r>
    </w:p>
    <w:p>
      <w:pPr>
        <w:ind w:firstLine="480"/>
        <w:rPr>
          <w:rFonts w:ascii="Calibri" w:hAnsi="Calibri" w:cs="Calibri"/>
        </w:rPr>
      </w:pPr>
      <w:r>
        <w:rPr>
          <w:rFonts w:ascii="Calibri" w:hAnsi="Calibri" w:cs="Calibri"/>
        </w:rPr>
        <w:t>1</w:t>
      </w:r>
      <w:r>
        <w:rPr>
          <w:rFonts w:hint="eastAsia" w:ascii="Calibri" w:hAnsi="Calibri" w:cs="Calibri"/>
          <w:lang w:val="en-US" w:eastAsia="zh-CN"/>
        </w:rPr>
        <w:t>7</w:t>
      </w:r>
      <w:r>
        <w:rPr>
          <w:rFonts w:ascii="Calibri" w:hAnsi="Calibri" w:cs="Calibri"/>
        </w:rPr>
        <w:t>.2 比选人最迟应在收到评审报告之日后10天内容完成定标工作，特殊情况下可延长至15天。评审结果将在评审完成后公布在比选人指定网站上3个工作日，接受社会监督。</w:t>
      </w:r>
    </w:p>
    <w:p>
      <w:pPr>
        <w:ind w:firstLine="480"/>
        <w:rPr>
          <w:rFonts w:ascii="Calibri" w:hAnsi="Calibri" w:eastAsia="宋体" w:cs="Calibri"/>
        </w:rPr>
      </w:pPr>
      <w:r>
        <w:rPr>
          <w:rFonts w:ascii="Calibri" w:hAnsi="Calibri" w:eastAsia="宋体" w:cs="Calibri"/>
        </w:rPr>
        <w:t>1</w:t>
      </w:r>
      <w:r>
        <w:rPr>
          <w:rFonts w:hint="eastAsia" w:ascii="Calibri" w:hAnsi="Calibri" w:eastAsia="宋体" w:cs="Calibri"/>
          <w:lang w:val="en-US" w:eastAsia="zh-CN"/>
        </w:rPr>
        <w:t>7</w:t>
      </w:r>
      <w:r>
        <w:rPr>
          <w:rFonts w:ascii="Calibri" w:hAnsi="Calibri" w:eastAsia="宋体" w:cs="Calibri"/>
        </w:rPr>
        <w:t>.3 比选人在发出中选通知书前，有权拒绝所有比选申请，并不必解释原因。</w:t>
      </w:r>
    </w:p>
    <w:p>
      <w:pPr>
        <w:ind w:firstLine="480"/>
        <w:rPr>
          <w:rFonts w:ascii="Calibri" w:hAnsi="Calibri" w:eastAsia="宋体" w:cs="Calibri"/>
        </w:rPr>
      </w:pPr>
      <w:r>
        <w:rPr>
          <w:rFonts w:ascii="Calibri" w:hAnsi="Calibri" w:eastAsia="宋体" w:cs="Calibri"/>
        </w:rPr>
        <w:t>1</w:t>
      </w:r>
      <w:r>
        <w:rPr>
          <w:rFonts w:hint="eastAsia" w:ascii="Calibri" w:hAnsi="Calibri" w:eastAsia="宋体" w:cs="Calibri"/>
          <w:lang w:val="en-US" w:eastAsia="zh-CN"/>
        </w:rPr>
        <w:t>7</w:t>
      </w:r>
      <w:r>
        <w:rPr>
          <w:rFonts w:ascii="Calibri" w:hAnsi="Calibri" w:eastAsia="宋体" w:cs="Calibri"/>
        </w:rPr>
        <w:t>.4 所有比选申请文件被评审委员会否决或被比选人拒绝后，比选人可依照本办法重新比选或采用其他方式确定中选人。</w:t>
      </w:r>
    </w:p>
    <w:p>
      <w:pPr>
        <w:ind w:firstLine="482"/>
        <w:rPr>
          <w:rFonts w:ascii="Calibri" w:hAnsi="Calibri" w:cs="Calibri"/>
          <w:b/>
          <w:bCs/>
        </w:rPr>
      </w:pPr>
      <w:bookmarkStart w:id="119" w:name="_Toc15222"/>
      <w:bookmarkStart w:id="120" w:name="_Toc1304"/>
      <w:bookmarkStart w:id="121" w:name="_Toc31654"/>
      <w:r>
        <w:rPr>
          <w:rFonts w:ascii="Calibri" w:hAnsi="Calibri" w:cs="Calibri"/>
          <w:b/>
          <w:bCs/>
        </w:rPr>
        <w:t>1</w:t>
      </w:r>
      <w:r>
        <w:rPr>
          <w:rFonts w:hint="eastAsia" w:ascii="Calibri" w:hAnsi="Calibri" w:cs="Calibri"/>
          <w:b/>
          <w:bCs/>
          <w:lang w:val="en-US" w:eastAsia="zh-CN"/>
        </w:rPr>
        <w:t>8</w:t>
      </w:r>
      <w:r>
        <w:rPr>
          <w:rFonts w:ascii="Calibri" w:hAnsi="Calibri" w:cs="Calibri"/>
          <w:b/>
          <w:bCs/>
        </w:rPr>
        <w:t>．中选通知书</w:t>
      </w:r>
      <w:bookmarkEnd w:id="119"/>
      <w:bookmarkEnd w:id="120"/>
      <w:bookmarkEnd w:id="121"/>
    </w:p>
    <w:p>
      <w:pPr>
        <w:ind w:firstLine="480"/>
        <w:rPr>
          <w:rFonts w:ascii="Calibri" w:hAnsi="Calibri" w:cs="Calibri"/>
        </w:rPr>
      </w:pPr>
      <w:r>
        <w:rPr>
          <w:rFonts w:ascii="Calibri" w:hAnsi="Calibri" w:cs="Calibri"/>
        </w:rPr>
        <w:t>1</w:t>
      </w:r>
      <w:r>
        <w:rPr>
          <w:rFonts w:hint="eastAsia" w:ascii="Calibri" w:hAnsi="Calibri" w:cs="Calibri"/>
          <w:lang w:val="en-US" w:eastAsia="zh-CN"/>
        </w:rPr>
        <w:t>8</w:t>
      </w:r>
      <w:r>
        <w:rPr>
          <w:rFonts w:ascii="Calibri" w:hAnsi="Calibri" w:cs="Calibri"/>
        </w:rPr>
        <w:t>.1 定标后，比选人向中选单位发出中选通知书，确认其比选申请已被接受。比选申请人在收到中选通知书后，应立即以书面或传真方式告知比选人。</w:t>
      </w:r>
    </w:p>
    <w:p>
      <w:pPr>
        <w:ind w:firstLine="480"/>
        <w:rPr>
          <w:rFonts w:ascii="Calibri" w:hAnsi="Calibri" w:cs="Calibri"/>
        </w:rPr>
      </w:pPr>
      <w:r>
        <w:rPr>
          <w:rFonts w:ascii="Calibri" w:hAnsi="Calibri" w:cs="Calibri"/>
        </w:rPr>
        <w:t>1</w:t>
      </w:r>
      <w:r>
        <w:rPr>
          <w:rFonts w:hint="eastAsia" w:ascii="Calibri" w:hAnsi="Calibri" w:cs="Calibri"/>
          <w:lang w:val="en-US" w:eastAsia="zh-CN"/>
        </w:rPr>
        <w:t>8</w:t>
      </w:r>
      <w:r>
        <w:rPr>
          <w:rFonts w:ascii="Calibri" w:hAnsi="Calibri" w:cs="Calibri"/>
        </w:rPr>
        <w:t>.2 中选通知书是合同文件的组成部分，对比选人、比选申请人都有约束力。</w:t>
      </w:r>
    </w:p>
    <w:p>
      <w:pPr>
        <w:ind w:firstLine="0" w:firstLineChars="0"/>
        <w:rPr>
          <w:rFonts w:hint="eastAsia" w:ascii="Calibri" w:hAnsi="Calibri" w:cs="Calibri"/>
        </w:rPr>
      </w:pPr>
      <w:bookmarkStart w:id="122" w:name="_Toc257187564"/>
      <w:bookmarkStart w:id="123" w:name="_Toc30461"/>
      <w:bookmarkStart w:id="124" w:name="_Toc528624779"/>
    </w:p>
    <w:p>
      <w:pPr>
        <w:ind w:firstLine="0" w:firstLineChars="0"/>
        <w:rPr>
          <w:rFonts w:ascii="Calibri" w:hAnsi="Calibri" w:cs="Calibri"/>
          <w:b/>
        </w:rPr>
      </w:pPr>
      <w:r>
        <w:rPr>
          <w:rFonts w:ascii="Calibri" w:hAnsi="Calibri" w:cs="Calibri"/>
          <w:b/>
        </w:rPr>
        <w:t>六、合同的授予和签署</w:t>
      </w:r>
      <w:bookmarkEnd w:id="122"/>
      <w:bookmarkEnd w:id="123"/>
      <w:bookmarkEnd w:id="124"/>
    </w:p>
    <w:p>
      <w:pPr>
        <w:ind w:firstLine="482"/>
        <w:rPr>
          <w:rFonts w:ascii="Calibri" w:hAnsi="Calibri" w:cs="Calibri"/>
          <w:b/>
          <w:bCs/>
        </w:rPr>
      </w:pPr>
      <w:bookmarkStart w:id="125" w:name="_Toc21318"/>
      <w:bookmarkStart w:id="126" w:name="_Toc303"/>
      <w:bookmarkStart w:id="127" w:name="_Toc32668"/>
      <w:r>
        <w:rPr>
          <w:rFonts w:hint="eastAsia" w:ascii="Calibri" w:hAnsi="Calibri" w:cs="Calibri"/>
          <w:b/>
          <w:bCs/>
          <w:lang w:val="en-US" w:eastAsia="zh-CN"/>
        </w:rPr>
        <w:t>19</w:t>
      </w:r>
      <w:r>
        <w:rPr>
          <w:rFonts w:ascii="Calibri" w:hAnsi="Calibri" w:cs="Calibri"/>
          <w:b/>
          <w:bCs/>
        </w:rPr>
        <w:t>．合同的签署</w:t>
      </w:r>
      <w:bookmarkEnd w:id="125"/>
      <w:bookmarkEnd w:id="126"/>
      <w:bookmarkEnd w:id="127"/>
    </w:p>
    <w:p>
      <w:pPr>
        <w:ind w:firstLine="480"/>
        <w:rPr>
          <w:rFonts w:ascii="Calibri" w:hAnsi="Calibri" w:cs="Calibri"/>
        </w:rPr>
      </w:pPr>
      <w:r>
        <w:rPr>
          <w:rFonts w:hint="eastAsia" w:ascii="Calibri" w:hAnsi="Calibri" w:cs="Calibri"/>
          <w:lang w:val="en-US" w:eastAsia="zh-CN"/>
        </w:rPr>
        <w:t>19</w:t>
      </w:r>
      <w:r>
        <w:rPr>
          <w:rFonts w:ascii="Calibri" w:hAnsi="Calibri" w:cs="Calibri"/>
        </w:rPr>
        <w:t>.1 中选人在收到中选通知书后，应按中选通知书要求，及时与比选人签订合同。</w:t>
      </w:r>
    </w:p>
    <w:p>
      <w:pPr>
        <w:ind w:firstLine="480"/>
        <w:rPr>
          <w:rFonts w:ascii="Calibri" w:hAnsi="Calibri" w:cs="Calibri"/>
        </w:rPr>
      </w:pPr>
      <w:r>
        <w:rPr>
          <w:rFonts w:hint="eastAsia" w:ascii="Calibri" w:hAnsi="Calibri" w:cs="Calibri"/>
          <w:lang w:val="en-US" w:eastAsia="zh-CN"/>
        </w:rPr>
        <w:t>19</w:t>
      </w:r>
      <w:r>
        <w:rPr>
          <w:rFonts w:ascii="Calibri" w:hAnsi="Calibri" w:cs="Calibri"/>
        </w:rPr>
        <w:t>.2 未经比选人同意，中选人不得向他人转让中选项目，也不得将中选项目的关键性或核心工作委托他人完成。</w:t>
      </w:r>
    </w:p>
    <w:p>
      <w:pPr>
        <w:ind w:firstLine="482"/>
        <w:rPr>
          <w:rFonts w:ascii="Calibri" w:hAnsi="Calibri" w:cs="Calibri"/>
          <w:b/>
          <w:bCs/>
        </w:rPr>
      </w:pPr>
      <w:bookmarkStart w:id="128" w:name="_Toc25008"/>
      <w:bookmarkStart w:id="129" w:name="_Toc23877"/>
      <w:bookmarkStart w:id="130" w:name="_Toc28888"/>
      <w:r>
        <w:rPr>
          <w:rFonts w:ascii="Calibri" w:hAnsi="Calibri" w:cs="Calibri"/>
          <w:b/>
          <w:bCs/>
        </w:rPr>
        <w:t>2</w:t>
      </w:r>
      <w:r>
        <w:rPr>
          <w:rFonts w:hint="eastAsia" w:ascii="Calibri" w:hAnsi="Calibri" w:cs="Calibri"/>
          <w:b/>
          <w:bCs/>
          <w:lang w:val="en-US" w:eastAsia="zh-CN"/>
        </w:rPr>
        <w:t>0</w:t>
      </w:r>
      <w:r>
        <w:rPr>
          <w:rFonts w:ascii="Calibri" w:hAnsi="Calibri" w:cs="Calibri"/>
          <w:b/>
          <w:bCs/>
        </w:rPr>
        <w:t>．纪律约束与监督</w:t>
      </w:r>
      <w:bookmarkEnd w:id="128"/>
      <w:bookmarkEnd w:id="129"/>
      <w:bookmarkEnd w:id="130"/>
    </w:p>
    <w:p>
      <w:pPr>
        <w:ind w:firstLine="480"/>
        <w:rPr>
          <w:rFonts w:ascii="Calibri" w:hAnsi="Calibri" w:cs="Calibri"/>
        </w:rPr>
      </w:pPr>
      <w:r>
        <w:rPr>
          <w:rFonts w:ascii="Calibri" w:hAnsi="Calibri" w:cs="Calibri"/>
        </w:rPr>
        <w:t>2</w:t>
      </w:r>
      <w:r>
        <w:rPr>
          <w:rFonts w:hint="eastAsia" w:ascii="Calibri" w:hAnsi="Calibri" w:cs="Calibri"/>
          <w:lang w:val="en-US" w:eastAsia="zh-CN"/>
        </w:rPr>
        <w:t>0</w:t>
      </w:r>
      <w:r>
        <w:rPr>
          <w:rFonts w:ascii="Calibri" w:hAnsi="Calibri" w:cs="Calibri"/>
        </w:rPr>
        <w:t>.1 严禁比选申请人采取不正当手段，通过参与比选、评审工作的有关人员获取与比选、评审工作有关的涉密信息。也不得通过各种途径向比选人、评审专家和有关领导施以任何干预和影响。</w:t>
      </w:r>
    </w:p>
    <w:p>
      <w:pPr>
        <w:ind w:firstLine="480"/>
        <w:rPr>
          <w:rFonts w:ascii="Calibri" w:hAnsi="Calibri" w:cs="Calibri"/>
        </w:rPr>
      </w:pPr>
      <w:r>
        <w:rPr>
          <w:rFonts w:ascii="Calibri" w:hAnsi="Calibri" w:cs="Calibri"/>
        </w:rPr>
        <w:t>2</w:t>
      </w:r>
      <w:r>
        <w:rPr>
          <w:rFonts w:hint="eastAsia" w:ascii="Calibri" w:hAnsi="Calibri" w:cs="Calibri"/>
          <w:lang w:val="en-US" w:eastAsia="zh-CN"/>
        </w:rPr>
        <w:t>0</w:t>
      </w:r>
      <w:r>
        <w:rPr>
          <w:rFonts w:ascii="Calibri" w:hAnsi="Calibri" w:cs="Calibri"/>
        </w:rPr>
        <w:t>.2 比选申请人在比选申请过程中：严禁互相串通、结盟，损害比选的公正性和竞争性；严禁以任何方式影响其他比选申请人参与正当比选申请。</w:t>
      </w:r>
    </w:p>
    <w:p>
      <w:pPr>
        <w:ind w:firstLine="480"/>
        <w:rPr>
          <w:rFonts w:ascii="Calibri" w:hAnsi="Calibri" w:cs="Calibri"/>
        </w:rPr>
      </w:pPr>
      <w:r>
        <w:rPr>
          <w:rFonts w:ascii="Calibri" w:hAnsi="Calibri" w:cs="Calibri"/>
        </w:rPr>
        <w:t>2</w:t>
      </w:r>
      <w:r>
        <w:rPr>
          <w:rFonts w:hint="eastAsia" w:ascii="Calibri" w:hAnsi="Calibri" w:cs="Calibri"/>
          <w:lang w:val="en-US" w:eastAsia="zh-CN"/>
        </w:rPr>
        <w:t>0</w:t>
      </w:r>
      <w:r>
        <w:rPr>
          <w:rFonts w:ascii="Calibri" w:hAnsi="Calibri" w:cs="Calibri"/>
        </w:rPr>
        <w:t>.3 如发现比选申请人有上述行为，将取消其比选申请资格；如已中选，比选人可宣布其中选无效，并可将合同授予第二中选候选人或者重新组织比选。</w:t>
      </w:r>
    </w:p>
    <w:p>
      <w:pPr>
        <w:ind w:firstLine="482"/>
        <w:rPr>
          <w:rFonts w:ascii="Calibri" w:hAnsi="Calibri" w:cs="Calibri"/>
          <w:b/>
          <w:bCs/>
        </w:rPr>
      </w:pPr>
      <w:bookmarkStart w:id="131" w:name="_Toc14707"/>
      <w:bookmarkStart w:id="132" w:name="_Toc12219"/>
      <w:bookmarkStart w:id="133" w:name="_Toc25102"/>
      <w:r>
        <w:rPr>
          <w:rFonts w:ascii="Calibri" w:hAnsi="Calibri" w:cs="Calibri"/>
          <w:b/>
          <w:bCs/>
        </w:rPr>
        <w:t>2</w:t>
      </w:r>
      <w:r>
        <w:rPr>
          <w:rFonts w:hint="eastAsia" w:ascii="Calibri" w:hAnsi="Calibri" w:cs="Calibri"/>
          <w:b/>
          <w:bCs/>
          <w:lang w:val="en-US" w:eastAsia="zh-CN"/>
        </w:rPr>
        <w:t>1</w:t>
      </w:r>
      <w:r>
        <w:rPr>
          <w:rFonts w:ascii="Calibri" w:hAnsi="Calibri" w:cs="Calibri"/>
          <w:b/>
          <w:bCs/>
        </w:rPr>
        <w:t>．保密</w:t>
      </w:r>
      <w:bookmarkEnd w:id="131"/>
      <w:bookmarkEnd w:id="132"/>
      <w:bookmarkEnd w:id="133"/>
    </w:p>
    <w:p>
      <w:pPr>
        <w:ind w:firstLine="480"/>
        <w:rPr>
          <w:rFonts w:ascii="Calibri" w:hAnsi="Calibri" w:cs="Calibri"/>
        </w:rPr>
      </w:pPr>
      <w:r>
        <w:rPr>
          <w:rFonts w:ascii="Calibri" w:hAnsi="Calibri" w:cs="Calibri"/>
        </w:rPr>
        <w:t>2</w:t>
      </w:r>
      <w:r>
        <w:rPr>
          <w:rFonts w:hint="eastAsia" w:ascii="Calibri" w:hAnsi="Calibri" w:cs="Calibri"/>
          <w:lang w:val="en-US" w:eastAsia="zh-CN"/>
        </w:rPr>
        <w:t>1</w:t>
      </w:r>
      <w:r>
        <w:rPr>
          <w:rFonts w:ascii="Calibri" w:hAnsi="Calibri" w:cs="Calibri"/>
        </w:rPr>
        <w:t>.1 开标后直至签订合同为止，凡有关对比选申请文件的审查、澄清、答辩和评比工作，都将在保密的情况下进行，任何有关信息和资料，均不得向比选申请人或与上述工作无关的人员泄露。</w:t>
      </w:r>
    </w:p>
    <w:p>
      <w:pPr>
        <w:ind w:firstLine="480"/>
        <w:rPr>
          <w:rFonts w:ascii="Calibri" w:hAnsi="Calibri" w:cs="Calibri"/>
        </w:rPr>
      </w:pPr>
      <w:r>
        <w:rPr>
          <w:rFonts w:ascii="Calibri" w:hAnsi="Calibri" w:cs="Calibri"/>
        </w:rPr>
        <w:t>2</w:t>
      </w:r>
      <w:r>
        <w:rPr>
          <w:rFonts w:hint="eastAsia" w:ascii="Calibri" w:hAnsi="Calibri" w:cs="Calibri"/>
          <w:lang w:val="en-US" w:eastAsia="zh-CN"/>
        </w:rPr>
        <w:t>1</w:t>
      </w:r>
      <w:r>
        <w:rPr>
          <w:rFonts w:ascii="Calibri" w:hAnsi="Calibri" w:cs="Calibri"/>
        </w:rPr>
        <w:t>.2 有关部门、比选人对比选申请人的比选申请资料（尤其是技术秘密）负有保密义务。</w:t>
      </w:r>
      <w:bookmarkStart w:id="134" w:name="_Toc217878606"/>
    </w:p>
    <w:bookmarkEnd w:id="134"/>
    <w:p>
      <w:pPr>
        <w:ind w:firstLine="0" w:firstLineChars="0"/>
        <w:rPr>
          <w:rFonts w:hint="eastAsia" w:ascii="Calibri" w:hAnsi="Calibri" w:cs="Calibri"/>
        </w:rPr>
      </w:pPr>
      <w:bookmarkStart w:id="135" w:name="_Toc528624780"/>
      <w:bookmarkStart w:id="136" w:name="_Toc24015"/>
    </w:p>
    <w:p>
      <w:pPr>
        <w:ind w:firstLine="0" w:firstLineChars="0"/>
        <w:rPr>
          <w:rFonts w:ascii="Calibri" w:hAnsi="Calibri" w:cs="Calibri"/>
          <w:b/>
        </w:rPr>
      </w:pPr>
      <w:r>
        <w:rPr>
          <w:rFonts w:ascii="Calibri" w:hAnsi="Calibri" w:cs="Calibri"/>
          <w:b/>
        </w:rPr>
        <w:t>七、监督机构</w:t>
      </w:r>
      <w:bookmarkEnd w:id="135"/>
      <w:bookmarkEnd w:id="136"/>
    </w:p>
    <w:p>
      <w:pPr>
        <w:autoSpaceDE w:val="0"/>
        <w:autoSpaceDN w:val="0"/>
        <w:ind w:firstLine="482"/>
        <w:rPr>
          <w:rFonts w:ascii="Calibri" w:hAnsi="Calibri" w:cs="Calibri"/>
          <w:b/>
          <w:kern w:val="0"/>
          <w:szCs w:val="21"/>
        </w:rPr>
      </w:pPr>
      <w:bookmarkStart w:id="137" w:name="_Toc11020"/>
      <w:bookmarkStart w:id="138" w:name="_Toc23678"/>
      <w:bookmarkStart w:id="139" w:name="_Toc13546"/>
      <w:r>
        <w:rPr>
          <w:rFonts w:ascii="Calibri" w:hAnsi="Calibri" w:cs="Calibri"/>
          <w:b/>
          <w:kern w:val="0"/>
          <w:szCs w:val="21"/>
        </w:rPr>
        <w:t>2</w:t>
      </w:r>
      <w:r>
        <w:rPr>
          <w:rFonts w:hint="eastAsia" w:ascii="Calibri" w:hAnsi="Calibri" w:cs="Calibri"/>
          <w:b/>
          <w:kern w:val="0"/>
          <w:szCs w:val="21"/>
          <w:lang w:val="en-US" w:eastAsia="zh-CN"/>
        </w:rPr>
        <w:t>2</w:t>
      </w:r>
      <w:r>
        <w:rPr>
          <w:rFonts w:ascii="Calibri" w:hAnsi="Calibri" w:cs="Calibri"/>
          <w:b/>
          <w:kern w:val="0"/>
          <w:szCs w:val="21"/>
        </w:rPr>
        <w:t>．监督机构</w:t>
      </w:r>
      <w:bookmarkEnd w:id="137"/>
      <w:bookmarkEnd w:id="138"/>
      <w:bookmarkEnd w:id="139"/>
    </w:p>
    <w:p>
      <w:pPr>
        <w:ind w:firstLine="480"/>
        <w:rPr>
          <w:rFonts w:ascii="Calibri" w:hAnsi="Calibri" w:cs="Calibri"/>
        </w:rPr>
      </w:pPr>
      <w:r>
        <w:rPr>
          <w:rFonts w:ascii="Calibri" w:hAnsi="Calibri" w:cs="Calibri"/>
        </w:rPr>
        <w:t>四川成渝高速公路股份有限公司成雅分公司纪检监察部</w:t>
      </w:r>
    </w:p>
    <w:p>
      <w:pPr>
        <w:ind w:firstLine="480"/>
        <w:rPr>
          <w:rFonts w:ascii="Calibri" w:hAnsi="Calibri" w:cs="Calibri"/>
        </w:rPr>
      </w:pPr>
      <w:r>
        <w:rPr>
          <w:rFonts w:ascii="Calibri" w:hAnsi="Calibri" w:cs="Calibri"/>
        </w:rPr>
        <w:t>地    址：成都市高新区益新大道二号</w:t>
      </w:r>
    </w:p>
    <w:p>
      <w:pPr>
        <w:ind w:firstLine="480"/>
        <w:rPr>
          <w:rFonts w:ascii="Calibri" w:hAnsi="Calibri" w:cs="Calibri"/>
        </w:rPr>
      </w:pPr>
      <w:r>
        <w:rPr>
          <w:rFonts w:ascii="Calibri" w:hAnsi="Calibri" w:cs="Calibri"/>
        </w:rPr>
        <w:t>电    话：028-85137278</w:t>
      </w:r>
    </w:p>
    <w:p>
      <w:pPr>
        <w:ind w:firstLine="480"/>
        <w:rPr>
          <w:rFonts w:ascii="Calibri" w:hAnsi="Calibri" w:cs="Calibri"/>
        </w:rPr>
      </w:pPr>
      <w:r>
        <w:rPr>
          <w:rFonts w:ascii="Calibri" w:hAnsi="Calibri" w:cs="Calibri"/>
        </w:rPr>
        <w:t>传    真：028-85150542</w:t>
      </w:r>
    </w:p>
    <w:p>
      <w:pPr>
        <w:ind w:firstLine="480"/>
        <w:rPr>
          <w:rFonts w:ascii="Calibri" w:hAnsi="Calibri" w:cs="Calibri"/>
        </w:rPr>
      </w:pPr>
      <w:r>
        <w:rPr>
          <w:rFonts w:ascii="Calibri" w:hAnsi="Calibri" w:cs="Calibri"/>
        </w:rPr>
        <w:t>邮政编码：610000</w:t>
      </w:r>
    </w:p>
    <w:p>
      <w:pPr>
        <w:ind w:firstLine="480"/>
        <w:rPr>
          <w:rFonts w:ascii="Calibri" w:hAnsi="Calibri" w:cs="Calibri"/>
        </w:rPr>
      </w:pPr>
      <w:r>
        <w:rPr>
          <w:rFonts w:ascii="Calibri" w:hAnsi="Calibri" w:cs="Calibri"/>
        </w:rPr>
        <w:br w:type="page"/>
      </w:r>
    </w:p>
    <w:p>
      <w:pPr>
        <w:ind w:firstLine="480"/>
        <w:rPr>
          <w:rFonts w:ascii="Calibri" w:hAnsi="Calibri" w:cs="Calibri"/>
        </w:rPr>
      </w:pPr>
      <w:bookmarkStart w:id="140" w:name="_Toc528624781"/>
      <w:bookmarkStart w:id="141" w:name="_Toc438314837"/>
      <w:bookmarkStart w:id="142" w:name="_Toc19890"/>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pStyle w:val="2"/>
        <w:ind w:firstLine="0" w:firstLineChars="0"/>
      </w:pPr>
      <w:bookmarkStart w:id="143" w:name="_Toc6229"/>
      <w:bookmarkStart w:id="144" w:name="_Toc30305"/>
      <w:r>
        <w:t>第三篇  评审标准及方法</w:t>
      </w:r>
      <w:bookmarkEnd w:id="140"/>
      <w:bookmarkEnd w:id="141"/>
      <w:bookmarkEnd w:id="142"/>
      <w:bookmarkEnd w:id="143"/>
      <w:bookmarkEnd w:id="144"/>
    </w:p>
    <w:p>
      <w:pPr>
        <w:ind w:firstLine="480"/>
        <w:rPr>
          <w:rFonts w:ascii="Calibri" w:hAnsi="Calibri" w:cs="Calibri"/>
        </w:rPr>
      </w:pPr>
    </w:p>
    <w:p>
      <w:pPr>
        <w:ind w:firstLine="643"/>
        <w:rPr>
          <w:rFonts w:ascii="Calibri" w:hAnsi="Calibri" w:cs="Calibri"/>
          <w:b/>
          <w:sz w:val="32"/>
          <w:szCs w:val="32"/>
        </w:rPr>
      </w:pPr>
      <w:r>
        <w:rPr>
          <w:rFonts w:ascii="Calibri" w:hAnsi="Calibri" w:cs="Calibri"/>
          <w:b/>
          <w:sz w:val="32"/>
          <w:szCs w:val="32"/>
        </w:rPr>
        <w:br w:type="page"/>
      </w:r>
    </w:p>
    <w:p>
      <w:pPr>
        <w:pStyle w:val="3"/>
        <w:spacing w:before="156" w:after="156"/>
        <w:rPr>
          <w:rFonts w:ascii="Calibri" w:hAnsi="Calibri" w:cs="Calibri"/>
        </w:rPr>
      </w:pPr>
      <w:bookmarkStart w:id="145" w:name="_Toc29060"/>
      <w:r>
        <w:rPr>
          <w:rFonts w:hint="eastAsia" w:ascii="Calibri" w:hAnsi="Calibri" w:cs="Calibri"/>
        </w:rPr>
        <w:t>一、</w:t>
      </w:r>
      <w:r>
        <w:rPr>
          <w:rFonts w:ascii="Calibri" w:hAnsi="Calibri" w:cs="Calibri"/>
        </w:rPr>
        <w:t>评审办法前附表</w:t>
      </w:r>
      <w:bookmarkEnd w:id="145"/>
    </w:p>
    <w:p>
      <w:pPr>
        <w:ind w:firstLine="480"/>
        <w:rPr>
          <w:rFonts w:ascii="Calibri" w:hAnsi="Calibri" w:cs="Calibri"/>
        </w:rPr>
      </w:pPr>
      <w:r>
        <w:rPr>
          <w:rFonts w:ascii="Calibri" w:hAnsi="Calibri" w:cs="Calibri"/>
        </w:rPr>
        <w:t>《评审办法前附表》用于进一步明确正文中的未尽事宜，由比选人根据本项目具体特点和实际需要编制和填写，与比选文件其他章节相衔接，并与本章正文内容不相抵触。前附表内容与正文不一致的，以前附表内容为准。《评审办法前附表》没有列明的因素和标准不得作为评审依据。</w:t>
      </w:r>
    </w:p>
    <w:tbl>
      <w:tblPr>
        <w:tblStyle w:val="23"/>
        <w:tblW w:w="965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844"/>
        <w:gridCol w:w="6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2945" w:type="dxa"/>
            <w:gridSpan w:val="2"/>
            <w:vAlign w:val="center"/>
          </w:tcPr>
          <w:p>
            <w:pPr>
              <w:ind w:firstLine="482"/>
              <w:jc w:val="center"/>
              <w:rPr>
                <w:rFonts w:ascii="Calibri" w:hAnsi="Calibri" w:cs="Calibri"/>
                <w:b/>
                <w:szCs w:val="21"/>
              </w:rPr>
            </w:pPr>
            <w:r>
              <w:rPr>
                <w:rFonts w:ascii="Calibri" w:hAnsi="Calibri" w:cs="Calibri"/>
                <w:b/>
                <w:szCs w:val="21"/>
              </w:rPr>
              <w:t>条款号</w:t>
            </w:r>
          </w:p>
        </w:tc>
        <w:tc>
          <w:tcPr>
            <w:tcW w:w="6705" w:type="dxa"/>
            <w:vAlign w:val="center"/>
          </w:tcPr>
          <w:p>
            <w:pPr>
              <w:ind w:firstLine="482"/>
              <w:jc w:val="center"/>
              <w:rPr>
                <w:rFonts w:ascii="Calibri" w:hAnsi="Calibri" w:cs="Calibri"/>
                <w:b/>
                <w:szCs w:val="21"/>
              </w:rPr>
            </w:pPr>
            <w:r>
              <w:rPr>
                <w:rFonts w:ascii="Calibri" w:hAnsi="Calibri" w:cs="Calibri"/>
                <w:b/>
                <w:szCs w:val="21"/>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1101" w:type="dxa"/>
            <w:vAlign w:val="center"/>
          </w:tcPr>
          <w:p>
            <w:pPr>
              <w:ind w:firstLine="0" w:firstLineChars="0"/>
              <w:jc w:val="center"/>
              <w:rPr>
                <w:rFonts w:ascii="Calibri" w:hAnsi="Calibri" w:cs="Calibri"/>
              </w:rPr>
            </w:pPr>
            <w:r>
              <w:rPr>
                <w:rFonts w:ascii="Calibri" w:hAnsi="Calibri" w:cs="Calibri"/>
              </w:rPr>
              <w:t>1</w:t>
            </w:r>
          </w:p>
        </w:tc>
        <w:tc>
          <w:tcPr>
            <w:tcW w:w="1844" w:type="dxa"/>
            <w:vAlign w:val="center"/>
          </w:tcPr>
          <w:p>
            <w:pPr>
              <w:ind w:firstLine="0" w:firstLineChars="0"/>
              <w:jc w:val="center"/>
              <w:rPr>
                <w:rFonts w:ascii="Calibri" w:hAnsi="Calibri" w:cs="Calibri"/>
              </w:rPr>
            </w:pPr>
            <w:r>
              <w:rPr>
                <w:rFonts w:ascii="Calibri" w:hAnsi="Calibri" w:cs="Calibri"/>
              </w:rPr>
              <w:t>评审方法</w:t>
            </w:r>
          </w:p>
        </w:tc>
        <w:tc>
          <w:tcPr>
            <w:tcW w:w="6705" w:type="dxa"/>
            <w:vAlign w:val="center"/>
          </w:tcPr>
          <w:p>
            <w:pPr>
              <w:ind w:firstLine="480"/>
              <w:rPr>
                <w:rFonts w:ascii="Calibri" w:hAnsi="Calibri" w:cs="Calibri"/>
                <w:szCs w:val="21"/>
              </w:rPr>
            </w:pPr>
            <w:r>
              <w:rPr>
                <w:rFonts w:ascii="Calibri" w:hAnsi="Calibri" w:cs="Calibri"/>
                <w:szCs w:val="21"/>
              </w:rPr>
              <w:t>本次评审采用技术评分最低标价法，采用资格后审、双信封形式，其中第一个信封采用综合评分法，按照第一个信封综合得分由高到低取前3名（若不足3名，则取实际数量；若出现并列第3名的，则均选取）进入第二个信封启封，第二个信封采用经评审的最低比选价法，最终按经评审的比选价由低到高排序推荐3名中标候选人。具体的推荐原则详见评审办法前附表3.9.1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01" w:type="dxa"/>
            <w:vAlign w:val="center"/>
          </w:tcPr>
          <w:p>
            <w:pPr>
              <w:ind w:firstLine="0" w:firstLineChars="0"/>
              <w:jc w:val="center"/>
              <w:rPr>
                <w:rFonts w:ascii="Calibri" w:hAnsi="Calibri" w:cs="Calibri"/>
              </w:rPr>
            </w:pPr>
            <w:r>
              <w:rPr>
                <w:rFonts w:ascii="Calibri" w:hAnsi="Calibri" w:cs="Calibri"/>
              </w:rPr>
              <w:t>2.1.1</w:t>
            </w:r>
          </w:p>
          <w:p>
            <w:pPr>
              <w:ind w:firstLine="0" w:firstLineChars="0"/>
              <w:jc w:val="center"/>
              <w:rPr>
                <w:rFonts w:ascii="Calibri" w:hAnsi="Calibri" w:cs="Calibri"/>
              </w:rPr>
            </w:pPr>
            <w:r>
              <w:rPr>
                <w:rFonts w:ascii="Calibri" w:hAnsi="Calibri" w:cs="Calibri"/>
              </w:rPr>
              <w:t>2.1.3</w:t>
            </w:r>
          </w:p>
        </w:tc>
        <w:tc>
          <w:tcPr>
            <w:tcW w:w="1844" w:type="dxa"/>
            <w:vAlign w:val="center"/>
          </w:tcPr>
          <w:p>
            <w:pPr>
              <w:ind w:firstLine="0" w:firstLineChars="0"/>
              <w:jc w:val="center"/>
              <w:rPr>
                <w:rFonts w:ascii="Calibri" w:hAnsi="Calibri" w:cs="Calibri"/>
              </w:rPr>
            </w:pPr>
            <w:r>
              <w:rPr>
                <w:rFonts w:ascii="Calibri" w:hAnsi="Calibri" w:cs="Calibri"/>
              </w:rPr>
              <w:t>形式评审标准与响应性评审</w:t>
            </w:r>
          </w:p>
        </w:tc>
        <w:tc>
          <w:tcPr>
            <w:tcW w:w="6705" w:type="dxa"/>
            <w:vAlign w:val="center"/>
          </w:tcPr>
          <w:p>
            <w:pPr>
              <w:ind w:firstLine="0" w:firstLineChars="0"/>
              <w:rPr>
                <w:rFonts w:ascii="宋体" w:hAnsi="宋体"/>
                <w:b/>
                <w:szCs w:val="21"/>
              </w:rPr>
            </w:pPr>
            <w:r>
              <w:rPr>
                <w:rFonts w:hint="eastAsia" w:ascii="宋体" w:hAnsi="宋体"/>
                <w:b/>
                <w:szCs w:val="21"/>
              </w:rPr>
              <w:t>第一个信封（商务及技术文件）评审标准：</w:t>
            </w:r>
          </w:p>
          <w:p>
            <w:pPr>
              <w:ind w:firstLine="480"/>
              <w:rPr>
                <w:rFonts w:ascii="Calibri" w:hAnsi="Calibri" w:cs="Calibri"/>
              </w:rPr>
            </w:pPr>
            <w:r>
              <w:rPr>
                <w:rFonts w:ascii="Calibri" w:hAnsi="Calibri" w:cs="Calibri"/>
              </w:rPr>
              <w:t>（1）比选申请文件按照比选文件规定的格式、内容填写，字迹清晰可辨、内容齐全完整；</w:t>
            </w:r>
          </w:p>
          <w:p>
            <w:pPr>
              <w:ind w:firstLine="480"/>
              <w:rPr>
                <w:rFonts w:ascii="Calibri" w:hAnsi="Calibri" w:cs="Calibri"/>
              </w:rPr>
            </w:pPr>
            <w:r>
              <w:rPr>
                <w:rFonts w:ascii="Calibri" w:hAnsi="Calibri" w:cs="Calibri"/>
              </w:rPr>
              <w:t>（2）比选申请文件上法定代表人或其委托代理人的签字、比选申请人的单位章盖章齐全，符合比选文件规定；</w:t>
            </w:r>
          </w:p>
          <w:p>
            <w:pPr>
              <w:pStyle w:val="8"/>
              <w:ind w:firstLine="480"/>
              <w:jc w:val="left"/>
              <w:rPr>
                <w:rFonts w:ascii="Calibri" w:hAnsi="Calibri" w:cs="Calibri"/>
                <w:sz w:val="24"/>
              </w:rPr>
            </w:pPr>
            <w:r>
              <w:rPr>
                <w:rFonts w:ascii="Calibri" w:hAnsi="Calibri" w:cs="Calibri"/>
                <w:sz w:val="24"/>
              </w:rPr>
              <w:t>（</w:t>
            </w:r>
            <w:r>
              <w:rPr>
                <w:rFonts w:hint="eastAsia" w:ascii="Calibri" w:hAnsi="Calibri" w:cs="Calibri"/>
                <w:sz w:val="24"/>
              </w:rPr>
              <w:t>3</w:t>
            </w:r>
            <w:r>
              <w:rPr>
                <w:rFonts w:ascii="Calibri" w:hAnsi="Calibri" w:cs="Calibri"/>
                <w:sz w:val="24"/>
              </w:rPr>
              <w:t>）同一比选申请人未提交两个及以上</w:t>
            </w:r>
            <w:r>
              <w:rPr>
                <w:rFonts w:hint="eastAsia" w:ascii="Calibri" w:hAnsi="Calibri" w:cs="Calibri"/>
                <w:sz w:val="24"/>
              </w:rPr>
              <w:t>不同</w:t>
            </w:r>
            <w:r>
              <w:rPr>
                <w:rFonts w:ascii="Calibri" w:hAnsi="Calibri" w:cs="Calibri"/>
                <w:sz w:val="24"/>
              </w:rPr>
              <w:t>的</w:t>
            </w:r>
            <w:r>
              <w:rPr>
                <w:rFonts w:hint="eastAsia" w:ascii="Calibri" w:hAnsi="Calibri" w:cs="Calibri"/>
                <w:sz w:val="24"/>
              </w:rPr>
              <w:t>比选申请文件。</w:t>
            </w:r>
          </w:p>
          <w:p>
            <w:pPr>
              <w:pStyle w:val="8"/>
              <w:ind w:firstLine="480"/>
              <w:jc w:val="both"/>
              <w:rPr>
                <w:rFonts w:ascii="Calibri" w:hAnsi="Calibri" w:cs="Calibri"/>
                <w:sz w:val="24"/>
              </w:rPr>
            </w:pPr>
            <w:r>
              <w:rPr>
                <w:rFonts w:ascii="Calibri" w:hAnsi="Calibri" w:cs="Calibri"/>
                <w:sz w:val="24"/>
              </w:rPr>
              <w:t>（</w:t>
            </w:r>
            <w:r>
              <w:rPr>
                <w:rFonts w:hint="eastAsia" w:ascii="Calibri" w:hAnsi="Calibri" w:cs="Calibri"/>
                <w:sz w:val="24"/>
              </w:rPr>
              <w:t>4</w:t>
            </w:r>
            <w:r>
              <w:rPr>
                <w:rFonts w:ascii="Calibri" w:hAnsi="Calibri" w:cs="Calibri"/>
                <w:sz w:val="24"/>
              </w:rPr>
              <w:t>）报价函不应附有比选人不能接受的条件。</w:t>
            </w:r>
          </w:p>
          <w:p>
            <w:pPr>
              <w:ind w:firstLine="480"/>
              <w:rPr>
                <w:rFonts w:ascii="Calibri" w:hAnsi="Calibri" w:cs="Calibri"/>
              </w:rPr>
            </w:pPr>
            <w:r>
              <w:rPr>
                <w:rFonts w:ascii="Calibri" w:hAnsi="Calibri" w:cs="Calibri"/>
              </w:rPr>
              <w:t>（</w:t>
            </w:r>
            <w:r>
              <w:rPr>
                <w:rFonts w:hint="eastAsia" w:ascii="Calibri" w:hAnsi="Calibri" w:cs="Calibri"/>
              </w:rPr>
              <w:t>5</w:t>
            </w:r>
            <w:r>
              <w:rPr>
                <w:rFonts w:ascii="Calibri" w:hAnsi="Calibri" w:cs="Calibri"/>
              </w:rPr>
              <w:t>）比选申请人法定代表人授权委托代理人签署比选申请文件的，须提交授权委托书，且授权人和被授权人均在授权委托书上签名，未使用印章、签名章或其他电子制版签名代替；</w:t>
            </w:r>
          </w:p>
          <w:p>
            <w:pPr>
              <w:ind w:firstLine="480"/>
              <w:rPr>
                <w:rFonts w:ascii="Calibri" w:hAnsi="Calibri" w:cs="Calibri"/>
              </w:rPr>
            </w:pPr>
            <w:r>
              <w:rPr>
                <w:rFonts w:ascii="Calibri" w:hAnsi="Calibri" w:cs="Calibri"/>
              </w:rPr>
              <w:t>（</w:t>
            </w:r>
            <w:r>
              <w:rPr>
                <w:rFonts w:hint="eastAsia" w:ascii="Calibri" w:hAnsi="Calibri" w:cs="Calibri"/>
              </w:rPr>
              <w:t>6</w:t>
            </w:r>
            <w:r>
              <w:rPr>
                <w:rFonts w:ascii="Calibri" w:hAnsi="Calibri" w:cs="Calibri"/>
              </w:rPr>
              <w:t>）比选申请人法定代表人亲自签署比选申请文件的，提供了法定代表人身份证明，且法定代表人在法定代表人身份证明上签名，未使用印章、签名章或其他电子制版签名代替；</w:t>
            </w:r>
          </w:p>
          <w:p>
            <w:pPr>
              <w:ind w:firstLine="480"/>
              <w:rPr>
                <w:rFonts w:ascii="Calibri" w:hAnsi="Calibri" w:cs="Calibri"/>
              </w:rPr>
            </w:pPr>
            <w:r>
              <w:rPr>
                <w:rFonts w:ascii="Calibri" w:hAnsi="Calibri" w:cs="Calibri"/>
              </w:rPr>
              <w:t>（</w:t>
            </w:r>
            <w:r>
              <w:rPr>
                <w:rFonts w:hint="eastAsia" w:ascii="Calibri" w:hAnsi="Calibri" w:cs="Calibri"/>
              </w:rPr>
              <w:t>7</w:t>
            </w:r>
            <w:r>
              <w:rPr>
                <w:rFonts w:ascii="Calibri" w:hAnsi="Calibri" w:cs="Calibri"/>
              </w:rPr>
              <w:t>）比选申请文件载明的项目完成期限未超过比选文件规定的时限；</w:t>
            </w:r>
          </w:p>
          <w:p>
            <w:pPr>
              <w:ind w:firstLine="480"/>
              <w:rPr>
                <w:rFonts w:ascii="Calibri" w:hAnsi="Calibri" w:cs="Calibri"/>
              </w:rPr>
            </w:pPr>
            <w:r>
              <w:rPr>
                <w:rFonts w:ascii="Calibri" w:hAnsi="Calibri" w:cs="Calibri"/>
              </w:rPr>
              <w:t>（</w:t>
            </w:r>
            <w:r>
              <w:rPr>
                <w:rFonts w:hint="eastAsia" w:ascii="Calibri" w:hAnsi="Calibri" w:cs="Calibri"/>
              </w:rPr>
              <w:t>8</w:t>
            </w:r>
            <w:r>
              <w:rPr>
                <w:rFonts w:ascii="Calibri" w:hAnsi="Calibri" w:cs="Calibri"/>
              </w:rPr>
              <w:t>）比选申请文件对比选文件的实质性要求和条件作出响应。</w:t>
            </w:r>
          </w:p>
          <w:p>
            <w:pPr>
              <w:ind w:firstLine="0" w:firstLineChars="0"/>
              <w:rPr>
                <w:rFonts w:ascii="宋体" w:hAnsi="宋体"/>
                <w:b/>
                <w:szCs w:val="21"/>
              </w:rPr>
            </w:pPr>
            <w:r>
              <w:rPr>
                <w:rFonts w:hint="eastAsia" w:ascii="宋体" w:hAnsi="宋体"/>
                <w:b/>
                <w:szCs w:val="21"/>
              </w:rPr>
              <w:t>第二个信封（报价文件）评审标准：</w:t>
            </w:r>
          </w:p>
          <w:p>
            <w:pPr>
              <w:ind w:firstLine="480"/>
              <w:rPr>
                <w:rFonts w:ascii="宋体" w:hAnsi="宋体" w:cs="Courier New"/>
                <w:szCs w:val="21"/>
              </w:rPr>
            </w:pPr>
            <w:r>
              <w:rPr>
                <w:rFonts w:hint="eastAsia" w:ascii="宋体" w:hAnsi="宋体"/>
                <w:szCs w:val="21"/>
              </w:rPr>
              <w:t>（1）</w:t>
            </w:r>
            <w:r>
              <w:rPr>
                <w:rFonts w:hint="eastAsia" w:ascii="宋体" w:hAnsi="宋体" w:cs="Courier New"/>
                <w:szCs w:val="21"/>
              </w:rPr>
              <w:t>比选申请文件</w:t>
            </w:r>
            <w:r>
              <w:rPr>
                <w:rFonts w:ascii="宋体" w:hAnsi="宋体" w:cs="Courier New"/>
                <w:szCs w:val="21"/>
              </w:rPr>
              <w:t>按照</w:t>
            </w:r>
            <w:r>
              <w:rPr>
                <w:rFonts w:hint="eastAsia" w:ascii="宋体" w:hAnsi="宋体" w:cs="Courier New"/>
                <w:szCs w:val="21"/>
              </w:rPr>
              <w:t>比选</w:t>
            </w:r>
            <w:r>
              <w:rPr>
                <w:rFonts w:ascii="宋体" w:hAnsi="宋体" w:cs="Courier New"/>
                <w:szCs w:val="21"/>
              </w:rPr>
              <w:t>文件规定的格式、内容填写，字迹清晰可辨</w:t>
            </w:r>
            <w:r>
              <w:rPr>
                <w:rFonts w:hint="eastAsia" w:ascii="宋体" w:hAnsi="宋体" w:cs="Courier New"/>
                <w:szCs w:val="21"/>
              </w:rPr>
              <w:t>，内容齐全完整；</w:t>
            </w:r>
          </w:p>
          <w:p>
            <w:pPr>
              <w:ind w:firstLine="480"/>
              <w:rPr>
                <w:rFonts w:ascii="宋体" w:hAnsi="宋体" w:cs="Courier New"/>
                <w:szCs w:val="21"/>
              </w:rPr>
            </w:pPr>
            <w:r>
              <w:rPr>
                <w:rFonts w:hint="eastAsia" w:ascii="宋体" w:hAnsi="宋体"/>
                <w:szCs w:val="21"/>
              </w:rPr>
              <w:t>（2）</w:t>
            </w:r>
            <w:r>
              <w:rPr>
                <w:rFonts w:hint="eastAsia" w:ascii="宋体" w:hAnsi="宋体" w:cs="Courier New"/>
                <w:szCs w:val="21"/>
              </w:rPr>
              <w:t>比选申请文件</w:t>
            </w:r>
            <w:r>
              <w:rPr>
                <w:rFonts w:ascii="宋体" w:hAnsi="宋体" w:cs="Courier New"/>
                <w:szCs w:val="21"/>
              </w:rPr>
              <w:t>上法定代表人或其</w:t>
            </w:r>
            <w:r>
              <w:rPr>
                <w:rFonts w:hint="eastAsia" w:ascii="宋体" w:hAnsi="宋体" w:cs="Courier New"/>
                <w:szCs w:val="21"/>
              </w:rPr>
              <w:t>委托</w:t>
            </w:r>
            <w:r>
              <w:rPr>
                <w:rFonts w:ascii="宋体" w:hAnsi="宋体" w:cs="Courier New"/>
                <w:szCs w:val="21"/>
              </w:rPr>
              <w:t>代理人</w:t>
            </w:r>
            <w:r>
              <w:rPr>
                <w:rFonts w:hint="eastAsia" w:ascii="宋体" w:hAnsi="宋体" w:cs="Courier New"/>
                <w:szCs w:val="21"/>
              </w:rPr>
              <w:t>的</w:t>
            </w:r>
            <w:r>
              <w:rPr>
                <w:rFonts w:ascii="宋体" w:hAnsi="宋体" w:cs="Courier New"/>
                <w:szCs w:val="21"/>
              </w:rPr>
              <w:t>签字、</w:t>
            </w:r>
            <w:r>
              <w:rPr>
                <w:rFonts w:hint="eastAsia" w:ascii="宋体" w:hAnsi="宋体" w:cs="Courier New"/>
                <w:szCs w:val="21"/>
              </w:rPr>
              <w:t>比选申请</w:t>
            </w:r>
            <w:r>
              <w:rPr>
                <w:rFonts w:ascii="宋体" w:hAnsi="宋体" w:cs="Courier New"/>
                <w:szCs w:val="21"/>
              </w:rPr>
              <w:t>人</w:t>
            </w:r>
            <w:r>
              <w:rPr>
                <w:rFonts w:hint="eastAsia" w:ascii="宋体" w:hAnsi="宋体" w:cs="Courier New"/>
                <w:szCs w:val="21"/>
              </w:rPr>
              <w:t>的</w:t>
            </w:r>
            <w:r>
              <w:rPr>
                <w:rFonts w:ascii="宋体" w:hAnsi="宋体" w:cs="Courier New"/>
                <w:szCs w:val="21"/>
              </w:rPr>
              <w:t>单位章</w:t>
            </w:r>
            <w:r>
              <w:rPr>
                <w:rFonts w:hint="eastAsia" w:ascii="宋体" w:hAnsi="宋体" w:cs="Courier New"/>
                <w:szCs w:val="21"/>
              </w:rPr>
              <w:t>盖章</w:t>
            </w:r>
            <w:r>
              <w:rPr>
                <w:rFonts w:ascii="宋体" w:hAnsi="宋体" w:cs="Courier New"/>
                <w:szCs w:val="21"/>
              </w:rPr>
              <w:t>齐全，符合</w:t>
            </w:r>
            <w:r>
              <w:rPr>
                <w:rFonts w:hint="eastAsia" w:ascii="宋体" w:hAnsi="宋体" w:cs="Courier New"/>
                <w:szCs w:val="21"/>
              </w:rPr>
              <w:t>比选</w:t>
            </w:r>
            <w:r>
              <w:rPr>
                <w:rFonts w:ascii="宋体" w:hAnsi="宋体" w:cs="Courier New"/>
                <w:szCs w:val="21"/>
              </w:rPr>
              <w:t>文件规定；</w:t>
            </w:r>
          </w:p>
          <w:p>
            <w:pPr>
              <w:ind w:firstLine="480"/>
              <w:rPr>
                <w:rFonts w:ascii="宋体" w:hAnsi="宋体" w:cs="Courier New"/>
                <w:szCs w:val="21"/>
              </w:rPr>
            </w:pPr>
            <w:r>
              <w:rPr>
                <w:rFonts w:hint="eastAsia" w:ascii="宋体" w:hAnsi="宋体" w:cs="Courier New"/>
                <w:szCs w:val="21"/>
              </w:rPr>
              <w:t>（3）</w:t>
            </w:r>
            <w:r>
              <w:rPr>
                <w:rFonts w:hint="eastAsia" w:ascii="宋体" w:hAnsi="宋体"/>
                <w:szCs w:val="21"/>
              </w:rPr>
              <w:t>报价函上的报价未超过最高限价；</w:t>
            </w:r>
          </w:p>
          <w:p>
            <w:pPr>
              <w:ind w:firstLine="480"/>
              <w:rPr>
                <w:rFonts w:ascii="宋体" w:hAnsi="宋体"/>
                <w:szCs w:val="21"/>
              </w:rPr>
            </w:pPr>
            <w:r>
              <w:rPr>
                <w:rFonts w:hint="eastAsia" w:ascii="宋体" w:hAnsi="宋体"/>
                <w:szCs w:val="21"/>
              </w:rPr>
              <w:t>（4）报价函的能够确定具体数值；</w:t>
            </w:r>
          </w:p>
          <w:p>
            <w:pPr>
              <w:ind w:firstLine="480"/>
              <w:rPr>
                <w:rFonts w:ascii="宋体" w:hAnsi="宋体"/>
                <w:szCs w:val="21"/>
              </w:rPr>
            </w:pPr>
            <w:r>
              <w:rPr>
                <w:rFonts w:hint="eastAsia" w:ascii="宋体" w:hAnsi="宋体"/>
                <w:szCs w:val="21"/>
              </w:rPr>
              <w:t>（5）同一</w:t>
            </w:r>
            <w:r>
              <w:rPr>
                <w:rFonts w:hint="eastAsia" w:ascii="宋体" w:hAnsi="宋体" w:cs="Courier New"/>
                <w:szCs w:val="21"/>
              </w:rPr>
              <w:t>比选申请</w:t>
            </w:r>
            <w:r>
              <w:rPr>
                <w:rFonts w:hint="eastAsia" w:ascii="宋体" w:hAnsi="宋体"/>
                <w:szCs w:val="21"/>
              </w:rPr>
              <w:t>人未提交两个及以上的报价，不得提交选择性报价，也不得有调价函。</w:t>
            </w:r>
          </w:p>
          <w:p>
            <w:pPr>
              <w:ind w:firstLine="480"/>
              <w:rPr>
                <w:rFonts w:ascii="Calibri" w:hAnsi="Calibri" w:cs="Calibri"/>
              </w:rPr>
            </w:pPr>
            <w:r>
              <w:rPr>
                <w:rFonts w:hint="eastAsia" w:ascii="宋体" w:hAnsi="宋体"/>
                <w:szCs w:val="21"/>
              </w:rPr>
              <w:t>（7）报价函不应附有比选人不能接受的条件。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7" w:hRule="atLeast"/>
        </w:trPr>
        <w:tc>
          <w:tcPr>
            <w:tcW w:w="1101" w:type="dxa"/>
            <w:vAlign w:val="center"/>
          </w:tcPr>
          <w:p>
            <w:pPr>
              <w:ind w:firstLine="0" w:firstLineChars="0"/>
              <w:jc w:val="center"/>
              <w:rPr>
                <w:rFonts w:ascii="Calibri" w:hAnsi="Calibri" w:cs="Calibri"/>
              </w:rPr>
            </w:pPr>
            <w:r>
              <w:rPr>
                <w:rFonts w:ascii="Calibri" w:hAnsi="Calibri" w:cs="Calibri"/>
              </w:rPr>
              <w:t>2.1.2</w:t>
            </w:r>
          </w:p>
        </w:tc>
        <w:tc>
          <w:tcPr>
            <w:tcW w:w="1844" w:type="dxa"/>
            <w:vAlign w:val="center"/>
          </w:tcPr>
          <w:p>
            <w:pPr>
              <w:ind w:firstLine="0" w:firstLineChars="0"/>
              <w:jc w:val="center"/>
              <w:rPr>
                <w:rFonts w:ascii="Calibri" w:hAnsi="Calibri" w:cs="Calibri"/>
              </w:rPr>
            </w:pPr>
            <w:r>
              <w:rPr>
                <w:rFonts w:ascii="Calibri" w:hAnsi="Calibri" w:cs="Calibri"/>
              </w:rPr>
              <w:t>资格评审标准</w:t>
            </w:r>
          </w:p>
        </w:tc>
        <w:tc>
          <w:tcPr>
            <w:tcW w:w="6705" w:type="dxa"/>
            <w:vAlign w:val="center"/>
          </w:tcPr>
          <w:p>
            <w:pPr>
              <w:ind w:firstLine="480"/>
              <w:rPr>
                <w:rFonts w:ascii="Calibri" w:hAnsi="Calibri" w:cs="Calibri"/>
              </w:rPr>
            </w:pPr>
            <w:r>
              <w:rPr>
                <w:rFonts w:ascii="Calibri" w:hAnsi="Calibri" w:cs="Calibri"/>
              </w:rPr>
              <w:t>（1）</w:t>
            </w:r>
            <w:r>
              <w:rPr>
                <w:rFonts w:ascii="Calibri" w:hAnsi="Calibri" w:cs="Calibri"/>
                <w:color w:val="auto"/>
                <w:highlight w:val="none"/>
              </w:rPr>
              <w:t>比选申请人具备有效的营业执照</w:t>
            </w:r>
            <w:r>
              <w:rPr>
                <w:rFonts w:hint="eastAsia" w:ascii="Calibri" w:hAnsi="Calibri" w:cs="Calibri"/>
                <w:color w:val="auto"/>
                <w:highlight w:val="none"/>
                <w:lang w:eastAsia="zh-CN"/>
              </w:rPr>
              <w:t>、</w:t>
            </w:r>
            <w:r>
              <w:rPr>
                <w:rFonts w:ascii="Calibri" w:hAnsi="Calibri" w:cs="Calibri"/>
                <w:color w:val="auto"/>
                <w:highlight w:val="none"/>
              </w:rPr>
              <w:t>基本账户许可证、安全生产许可证等；</w:t>
            </w:r>
          </w:p>
          <w:p>
            <w:pPr>
              <w:ind w:firstLine="480"/>
              <w:rPr>
                <w:rFonts w:ascii="Calibri" w:hAnsi="Calibri" w:cs="Calibri"/>
              </w:rPr>
            </w:pPr>
            <w:r>
              <w:rPr>
                <w:rFonts w:ascii="Calibri" w:hAnsi="Calibri" w:cs="Calibri"/>
              </w:rPr>
              <w:t>（2）比选申请人的类似项目业绩符合比选文件规定；</w:t>
            </w:r>
          </w:p>
          <w:p>
            <w:pPr>
              <w:ind w:firstLine="480"/>
              <w:rPr>
                <w:rFonts w:ascii="Calibri" w:hAnsi="Calibri" w:cs="Calibri"/>
              </w:rPr>
            </w:pPr>
            <w:r>
              <w:rPr>
                <w:rFonts w:ascii="Calibri" w:hAnsi="Calibri" w:cs="Calibri"/>
              </w:rPr>
              <w:t>（3）比选申请人的信誉符合比选文件规定；</w:t>
            </w:r>
          </w:p>
          <w:p>
            <w:pPr>
              <w:ind w:firstLine="480"/>
              <w:rPr>
                <w:rFonts w:ascii="Calibri" w:hAnsi="Calibri" w:cs="Calibri"/>
                <w:bCs/>
                <w:color w:val="FF0000"/>
                <w:szCs w:val="21"/>
              </w:rPr>
            </w:pPr>
            <w:r>
              <w:rPr>
                <w:rFonts w:ascii="Calibri" w:hAnsi="Calibri" w:cs="Calibri"/>
                <w:color w:val="auto"/>
                <w:highlight w:val="none"/>
              </w:rPr>
              <w:t>（</w:t>
            </w:r>
            <w:r>
              <w:rPr>
                <w:rFonts w:hint="eastAsia" w:ascii="Calibri" w:hAnsi="Calibri" w:cs="Calibri"/>
                <w:color w:val="auto"/>
                <w:highlight w:val="none"/>
                <w:lang w:val="en-US" w:eastAsia="zh-CN"/>
              </w:rPr>
              <w:t>4</w:t>
            </w:r>
            <w:r>
              <w:rPr>
                <w:rFonts w:ascii="Calibri" w:hAnsi="Calibri" w:cs="Calibri"/>
                <w:color w:val="auto"/>
                <w:highlight w:val="none"/>
              </w:rPr>
              <w:t>）比选申请人的主要人员符合比选文件规定。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01" w:type="dxa"/>
            <w:vAlign w:val="center"/>
          </w:tcPr>
          <w:p>
            <w:pPr>
              <w:ind w:firstLine="0" w:firstLineChars="0"/>
              <w:jc w:val="center"/>
              <w:rPr>
                <w:rFonts w:ascii="Calibri" w:hAnsi="Calibri" w:cs="Calibri"/>
              </w:rPr>
            </w:pPr>
            <w:r>
              <w:rPr>
                <w:rFonts w:ascii="Calibri" w:hAnsi="Calibri" w:cs="Calibri"/>
              </w:rPr>
              <w:t>2.2.1</w:t>
            </w:r>
          </w:p>
        </w:tc>
        <w:tc>
          <w:tcPr>
            <w:tcW w:w="1844" w:type="dxa"/>
            <w:vAlign w:val="center"/>
          </w:tcPr>
          <w:p>
            <w:pPr>
              <w:ind w:firstLine="0" w:firstLineChars="0"/>
              <w:rPr>
                <w:rFonts w:ascii="宋体" w:hAnsi="宋体"/>
                <w:szCs w:val="21"/>
              </w:rPr>
            </w:pPr>
            <w:r>
              <w:rPr>
                <w:rFonts w:hint="eastAsia" w:ascii="宋体" w:hAnsi="宋体"/>
                <w:szCs w:val="21"/>
              </w:rPr>
              <w:t>第一个信封评分分值构成</w:t>
            </w:r>
          </w:p>
          <w:p>
            <w:pPr>
              <w:ind w:firstLine="0" w:firstLineChars="0"/>
              <w:rPr>
                <w:rFonts w:ascii="Calibri" w:hAnsi="Calibri" w:cs="Calibri"/>
              </w:rPr>
            </w:pPr>
            <w:r>
              <w:rPr>
                <w:rFonts w:hint="eastAsia" w:ascii="宋体" w:hAnsi="宋体"/>
                <w:szCs w:val="21"/>
              </w:rPr>
              <w:t>（总分100分）</w:t>
            </w:r>
          </w:p>
        </w:tc>
        <w:tc>
          <w:tcPr>
            <w:tcW w:w="6705" w:type="dxa"/>
            <w:vAlign w:val="center"/>
          </w:tcPr>
          <w:p>
            <w:pPr>
              <w:ind w:firstLine="480"/>
              <w:rPr>
                <w:rFonts w:ascii="宋体" w:hAnsi="宋体" w:cs="宋体"/>
                <w:color w:val="auto"/>
                <w:highlight w:val="none"/>
              </w:rPr>
            </w:pPr>
            <w:r>
              <w:rPr>
                <w:rFonts w:hint="eastAsia" w:ascii="宋体" w:hAnsi="宋体" w:cs="宋体"/>
                <w:color w:val="auto"/>
                <w:highlight w:val="none"/>
                <w:lang w:val="en-US" w:eastAsia="zh-CN"/>
              </w:rPr>
              <w:t>1.</w:t>
            </w:r>
            <w:r>
              <w:rPr>
                <w:rFonts w:hint="eastAsia" w:ascii="宋体" w:hAnsi="宋体" w:cs="宋体"/>
                <w:color w:val="auto"/>
                <w:highlight w:val="none"/>
              </w:rPr>
              <w:t>商务部分（总分</w:t>
            </w:r>
            <w:r>
              <w:rPr>
                <w:rFonts w:hint="eastAsia" w:ascii="宋体" w:hAnsi="宋体" w:cs="宋体"/>
                <w:color w:val="auto"/>
                <w:highlight w:val="none"/>
                <w:lang w:val="en-US" w:eastAsia="zh-CN"/>
              </w:rPr>
              <w:t>5</w:t>
            </w:r>
            <w:r>
              <w:rPr>
                <w:rFonts w:hint="eastAsia" w:ascii="宋体" w:hAnsi="宋体" w:cs="宋体"/>
                <w:color w:val="auto"/>
                <w:highlight w:val="none"/>
              </w:rPr>
              <w:t>0分）：</w:t>
            </w:r>
          </w:p>
          <w:p>
            <w:pPr>
              <w:ind w:firstLine="480"/>
              <w:rPr>
                <w:rFonts w:ascii="宋体" w:hAnsi="宋体" w:cs="宋体"/>
                <w:color w:val="auto"/>
                <w:highlight w:val="none"/>
              </w:rPr>
            </w:pPr>
            <w:r>
              <w:rPr>
                <w:rFonts w:hint="eastAsia" w:ascii="宋体" w:hAnsi="宋体" w:cs="宋体"/>
                <w:color w:val="auto"/>
                <w:highlight w:val="none"/>
              </w:rPr>
              <w:t>（1）业绩：（</w:t>
            </w:r>
            <w:r>
              <w:rPr>
                <w:rFonts w:hint="eastAsia" w:ascii="宋体" w:hAnsi="宋体" w:cs="宋体"/>
                <w:color w:val="auto"/>
                <w:highlight w:val="none"/>
                <w:lang w:val="en-US" w:eastAsia="zh-CN"/>
              </w:rPr>
              <w:t>50</w:t>
            </w:r>
            <w:r>
              <w:rPr>
                <w:rFonts w:hint="eastAsia" w:ascii="宋体" w:hAnsi="宋体" w:cs="宋体"/>
                <w:color w:val="auto"/>
                <w:highlight w:val="none"/>
              </w:rPr>
              <w:t>分）</w:t>
            </w:r>
          </w:p>
          <w:p>
            <w:pPr>
              <w:ind w:firstLine="480"/>
              <w:rPr>
                <w:rFonts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.技术部分（总分</w:t>
            </w:r>
            <w:r>
              <w:rPr>
                <w:rFonts w:hint="eastAsia" w:ascii="宋体" w:hAnsi="宋体" w:cs="宋体"/>
                <w:color w:val="auto"/>
                <w:highlight w:val="none"/>
                <w:lang w:val="en-US" w:eastAsia="zh-CN"/>
              </w:rPr>
              <w:t>5</w:t>
            </w:r>
            <w:r>
              <w:rPr>
                <w:rFonts w:hint="eastAsia" w:ascii="宋体" w:hAnsi="宋体" w:cs="宋体"/>
                <w:color w:val="auto"/>
                <w:highlight w:val="none"/>
              </w:rPr>
              <w:t>0分）</w:t>
            </w:r>
          </w:p>
          <w:p>
            <w:pPr>
              <w:ind w:firstLine="480"/>
              <w:rPr>
                <w:rFonts w:ascii="宋体" w:hAnsi="宋体" w:cs="宋体"/>
                <w:color w:val="auto"/>
                <w:highlight w:val="none"/>
              </w:rPr>
            </w:pPr>
            <w:r>
              <w:rPr>
                <w:rFonts w:hint="eastAsia" w:ascii="宋体" w:hAnsi="宋体" w:cs="宋体"/>
                <w:color w:val="auto"/>
                <w:highlight w:val="none"/>
              </w:rPr>
              <w:t>（1）维护方案（</w:t>
            </w:r>
            <w:r>
              <w:rPr>
                <w:rFonts w:hint="eastAsia" w:ascii="宋体" w:hAnsi="宋体" w:cs="宋体"/>
                <w:color w:val="auto"/>
                <w:highlight w:val="none"/>
                <w:lang w:val="en-US" w:eastAsia="zh-CN"/>
              </w:rPr>
              <w:t>2</w:t>
            </w:r>
            <w:r>
              <w:rPr>
                <w:rFonts w:hint="eastAsia" w:ascii="宋体" w:hAnsi="宋体" w:cs="宋体"/>
                <w:color w:val="auto"/>
                <w:highlight w:val="none"/>
              </w:rPr>
              <w:t>5分）</w:t>
            </w:r>
          </w:p>
          <w:p>
            <w:pPr>
              <w:ind w:firstLine="480"/>
              <w:rPr>
                <w:rFonts w:ascii="宋体" w:hAnsi="宋体" w:cs="宋体"/>
                <w:color w:val="auto"/>
                <w:highlight w:val="none"/>
              </w:rPr>
            </w:pPr>
            <w:r>
              <w:rPr>
                <w:rFonts w:hint="eastAsia" w:ascii="宋体" w:hAnsi="宋体" w:cs="宋体"/>
                <w:color w:val="auto"/>
                <w:highlight w:val="none"/>
              </w:rPr>
              <w:t>（2）故障处理方案（15分）</w:t>
            </w:r>
          </w:p>
          <w:p>
            <w:pPr>
              <w:ind w:firstLine="480" w:firstLineChars="200"/>
              <w:rPr>
                <w:rFonts w:ascii="宋体" w:hAnsi="宋体" w:cs="宋体"/>
              </w:rPr>
            </w:pPr>
            <w:r>
              <w:rPr>
                <w:rFonts w:hint="eastAsia" w:ascii="宋体" w:hAnsi="宋体" w:cs="宋体"/>
                <w:color w:val="auto"/>
                <w:highlight w:val="none"/>
              </w:rPr>
              <w:t>（3）应急保障方案（10）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01" w:type="dxa"/>
            <w:vAlign w:val="center"/>
          </w:tcPr>
          <w:p>
            <w:pPr>
              <w:ind w:firstLine="0" w:firstLineChars="0"/>
              <w:jc w:val="center"/>
              <w:rPr>
                <w:rFonts w:ascii="Calibri" w:hAnsi="Calibri" w:cs="Calibri"/>
              </w:rPr>
            </w:pPr>
            <w:r>
              <w:rPr>
                <w:rFonts w:hint="eastAsia" w:ascii="Calibri" w:hAnsi="Calibri" w:cs="Calibri"/>
              </w:rPr>
              <w:t>2.2.2</w:t>
            </w:r>
          </w:p>
        </w:tc>
        <w:tc>
          <w:tcPr>
            <w:tcW w:w="1844" w:type="dxa"/>
            <w:vAlign w:val="center"/>
          </w:tcPr>
          <w:p>
            <w:pPr>
              <w:ind w:firstLine="0" w:firstLineChars="0"/>
              <w:rPr>
                <w:rFonts w:ascii="Calibri" w:hAnsi="Calibri" w:cs="Calibri"/>
              </w:rPr>
            </w:pPr>
            <w:r>
              <w:rPr>
                <w:rFonts w:hint="eastAsia" w:ascii="宋体" w:hAnsi="宋体"/>
                <w:szCs w:val="21"/>
              </w:rPr>
              <w:t>第一个信封评分评分标准</w:t>
            </w:r>
          </w:p>
        </w:tc>
        <w:tc>
          <w:tcPr>
            <w:tcW w:w="6705" w:type="dxa"/>
            <w:vAlign w:val="center"/>
          </w:tcPr>
          <w:p>
            <w:pPr>
              <w:ind w:firstLine="0" w:firstLineChars="0"/>
              <w:rPr>
                <w:rFonts w:ascii="宋体" w:hAnsi="宋体"/>
                <w:szCs w:val="21"/>
              </w:rPr>
            </w:pPr>
            <w:r>
              <w:rPr>
                <w:rFonts w:hint="eastAsia" w:ascii="宋体" w:hAnsi="宋体"/>
                <w:szCs w:val="21"/>
              </w:rPr>
              <w:t>（1）施工组织设计评分标准：详见详细评审标准（技术部分）</w:t>
            </w:r>
          </w:p>
          <w:p>
            <w:pPr>
              <w:ind w:firstLine="0" w:firstLineChars="0"/>
              <w:rPr>
                <w:rFonts w:ascii="宋体" w:hAnsi="宋体" w:cs="宋体"/>
              </w:rPr>
            </w:pPr>
            <w:r>
              <w:rPr>
                <w:rFonts w:hint="eastAsia" w:ascii="宋体" w:hAnsi="宋体"/>
                <w:szCs w:val="21"/>
              </w:rPr>
              <w:t>（2）其他因素评分标准：详见详细评审标准（商务部分和技术部分）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01" w:type="dxa"/>
            <w:vAlign w:val="center"/>
          </w:tcPr>
          <w:p>
            <w:pPr>
              <w:ind w:firstLine="0" w:firstLineChars="0"/>
              <w:jc w:val="center"/>
              <w:rPr>
                <w:rFonts w:ascii="Calibri" w:hAnsi="Calibri" w:cs="Calibri"/>
              </w:rPr>
            </w:pPr>
            <w:r>
              <w:rPr>
                <w:rFonts w:hint="eastAsia" w:ascii="Calibri" w:hAnsi="Calibri" w:cs="Calibri"/>
              </w:rPr>
              <w:t>2.2.3</w:t>
            </w:r>
          </w:p>
        </w:tc>
        <w:tc>
          <w:tcPr>
            <w:tcW w:w="1844" w:type="dxa"/>
            <w:vAlign w:val="center"/>
          </w:tcPr>
          <w:p>
            <w:pPr>
              <w:ind w:firstLine="0" w:firstLineChars="0"/>
              <w:rPr>
                <w:rFonts w:ascii="Calibri" w:hAnsi="Calibri" w:cs="Calibri"/>
              </w:rPr>
            </w:pPr>
            <w:r>
              <w:rPr>
                <w:rFonts w:hint="eastAsia" w:hAnsi="宋体"/>
              </w:rPr>
              <w:t>第二个信封详细评审标准</w:t>
            </w:r>
          </w:p>
        </w:tc>
        <w:tc>
          <w:tcPr>
            <w:tcW w:w="6705" w:type="dxa"/>
            <w:vAlign w:val="center"/>
          </w:tcPr>
          <w:p>
            <w:pPr>
              <w:pStyle w:val="22"/>
              <w:spacing w:after="0"/>
              <w:ind w:left="120" w:leftChars="50" w:firstLine="240" w:firstLineChars="100"/>
              <w:jc w:val="left"/>
              <w:rPr>
                <w:rFonts w:ascii="宋体" w:hAnsi="宋体" w:cs="宋体"/>
              </w:rPr>
            </w:pPr>
            <w:r>
              <w:rPr>
                <w:rFonts w:hint="eastAsia" w:ascii="宋体" w:hAnsi="宋体"/>
                <w:color w:val="auto"/>
                <w:szCs w:val="21"/>
              </w:rPr>
              <w:t>评审价计算公式：评审价=比选申请报价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01" w:type="dxa"/>
            <w:vAlign w:val="center"/>
          </w:tcPr>
          <w:p>
            <w:pPr>
              <w:ind w:firstLine="0" w:firstLineChars="0"/>
              <w:jc w:val="center"/>
              <w:rPr>
                <w:rFonts w:hint="eastAsia" w:ascii="宋体" w:hAnsi="宋体"/>
                <w:color w:val="auto"/>
                <w:szCs w:val="21"/>
                <w:highlight w:val="none"/>
              </w:rPr>
            </w:pPr>
            <w:r>
              <w:rPr>
                <w:rFonts w:hint="eastAsia" w:ascii="Calibri" w:hAnsi="Calibri" w:eastAsia="宋体" w:cs="Calibri"/>
                <w:lang w:val="en-US" w:eastAsia="zh-CN"/>
              </w:rPr>
              <w:t>2</w:t>
            </w:r>
            <w:r>
              <w:rPr>
                <w:rFonts w:hint="eastAsia" w:ascii="Calibri" w:hAnsi="Calibri" w:eastAsia="宋体" w:cs="Calibri"/>
              </w:rPr>
              <w:t>.2.4</w:t>
            </w:r>
          </w:p>
        </w:tc>
        <w:tc>
          <w:tcPr>
            <w:tcW w:w="1844" w:type="dxa"/>
            <w:vAlign w:val="center"/>
          </w:tcPr>
          <w:p>
            <w:pPr>
              <w:ind w:left="0" w:leftChars="0" w:firstLine="0" w:firstLineChars="0"/>
              <w:rPr>
                <w:rFonts w:hint="eastAsia" w:ascii="Calibri" w:hAnsi="Calibri" w:eastAsia="宋体" w:cs="Calibri"/>
              </w:rPr>
            </w:pPr>
            <w:r>
              <w:rPr>
                <w:rFonts w:hint="eastAsia" w:ascii="Calibri" w:hAnsi="Calibri" w:eastAsia="宋体" w:cs="Calibri"/>
              </w:rPr>
              <w:t>通过第一个信封详细评审的比选申请人数量</w:t>
            </w:r>
          </w:p>
        </w:tc>
        <w:tc>
          <w:tcPr>
            <w:tcW w:w="6705" w:type="dxa"/>
            <w:vAlign w:val="center"/>
          </w:tcPr>
          <w:p>
            <w:pPr>
              <w:ind w:firstLine="480"/>
              <w:rPr>
                <w:rFonts w:hint="eastAsia" w:ascii="Calibri" w:hAnsi="Calibri" w:eastAsia="宋体" w:cs="Calibri"/>
              </w:rPr>
            </w:pPr>
            <w:r>
              <w:rPr>
                <w:rFonts w:hint="eastAsia" w:ascii="Calibri" w:hAnsi="Calibri" w:eastAsia="宋体" w:cs="Calibri"/>
              </w:rPr>
              <w:t>按照比选申请人的商务和技术得分由高到低排序，选择前 3名通过详细评审。当通过初步评审后少于3名（含3名）时，按正文3.2.5项执行。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0" w:hRule="atLeast"/>
        </w:trPr>
        <w:tc>
          <w:tcPr>
            <w:tcW w:w="1101" w:type="dxa"/>
            <w:vAlign w:val="center"/>
          </w:tcPr>
          <w:p>
            <w:pPr>
              <w:ind w:firstLine="0" w:firstLineChars="0"/>
              <w:jc w:val="center"/>
              <w:rPr>
                <w:rFonts w:ascii="Calibri" w:hAnsi="Calibri" w:cs="Calibri"/>
              </w:rPr>
            </w:pPr>
            <w:r>
              <w:rPr>
                <w:rFonts w:ascii="Calibri" w:hAnsi="Calibri" w:cs="Calibri"/>
              </w:rPr>
              <w:t>3.</w:t>
            </w:r>
            <w:r>
              <w:rPr>
                <w:rFonts w:hint="eastAsia" w:ascii="Calibri" w:hAnsi="Calibri" w:cs="Calibri"/>
              </w:rPr>
              <w:t>2.5</w:t>
            </w:r>
          </w:p>
        </w:tc>
        <w:tc>
          <w:tcPr>
            <w:tcW w:w="1844" w:type="dxa"/>
            <w:vAlign w:val="center"/>
          </w:tcPr>
          <w:p>
            <w:pPr>
              <w:ind w:firstLine="480"/>
              <w:rPr>
                <w:rFonts w:ascii="Calibri" w:hAnsi="Calibri" w:eastAsia="宋体" w:cs="Calibri"/>
              </w:rPr>
            </w:pPr>
            <w:r>
              <w:rPr>
                <w:rFonts w:ascii="Calibri" w:hAnsi="Calibri" w:eastAsia="宋体" w:cs="Calibri"/>
              </w:rPr>
              <w:t>推荐中标</w:t>
            </w:r>
          </w:p>
          <w:p>
            <w:pPr>
              <w:ind w:firstLine="480"/>
              <w:rPr>
                <w:rFonts w:ascii="Calibri" w:hAnsi="Calibri" w:eastAsia="宋体" w:cs="Calibri"/>
              </w:rPr>
            </w:pPr>
            <w:r>
              <w:rPr>
                <w:rFonts w:ascii="Calibri" w:hAnsi="Calibri" w:eastAsia="宋体" w:cs="Calibri"/>
              </w:rPr>
              <w:t>候选人</w:t>
            </w:r>
          </w:p>
        </w:tc>
        <w:tc>
          <w:tcPr>
            <w:tcW w:w="6705" w:type="dxa"/>
            <w:vAlign w:val="center"/>
          </w:tcPr>
          <w:p>
            <w:pPr>
              <w:ind w:firstLine="480"/>
              <w:rPr>
                <w:rFonts w:hint="eastAsia" w:ascii="Calibri" w:hAnsi="Calibri" w:eastAsia="宋体" w:cs="Calibri"/>
              </w:rPr>
            </w:pPr>
            <w:r>
              <w:rPr>
                <w:rFonts w:hint="eastAsia" w:ascii="Calibri" w:hAnsi="Calibri" w:eastAsia="宋体" w:cs="Calibri"/>
              </w:rPr>
              <w:t>（1）</w:t>
            </w:r>
            <w:r>
              <w:rPr>
                <w:rFonts w:ascii="Calibri" w:hAnsi="Calibri" w:eastAsia="宋体" w:cs="Calibri"/>
              </w:rPr>
              <w:t>评</w:t>
            </w:r>
            <w:r>
              <w:rPr>
                <w:rFonts w:hint="eastAsia" w:ascii="Calibri" w:hAnsi="Calibri" w:eastAsia="宋体" w:cs="Calibri"/>
              </w:rPr>
              <w:t>审</w:t>
            </w:r>
            <w:r>
              <w:rPr>
                <w:rFonts w:ascii="Calibri" w:hAnsi="Calibri" w:eastAsia="宋体" w:cs="Calibri"/>
              </w:rPr>
              <w:t>委员会对通过第一</w:t>
            </w:r>
            <w:r>
              <w:rPr>
                <w:rFonts w:hint="eastAsia" w:ascii="Calibri" w:hAnsi="Calibri" w:eastAsia="宋体" w:cs="Calibri"/>
              </w:rPr>
              <w:t>个</w:t>
            </w:r>
            <w:r>
              <w:rPr>
                <w:rFonts w:ascii="Calibri" w:hAnsi="Calibri" w:eastAsia="宋体" w:cs="Calibri"/>
              </w:rPr>
              <w:t>信封（商务及技术文件）</w:t>
            </w:r>
            <w:r>
              <w:rPr>
                <w:rFonts w:hint="eastAsia" w:ascii="Calibri" w:hAnsi="Calibri" w:eastAsia="宋体" w:cs="Calibri"/>
              </w:rPr>
              <w:t>形式</w:t>
            </w:r>
            <w:r>
              <w:rPr>
                <w:rFonts w:ascii="Calibri" w:hAnsi="Calibri" w:eastAsia="宋体" w:cs="Calibri"/>
              </w:rPr>
              <w:t>评审</w:t>
            </w:r>
            <w:r>
              <w:rPr>
                <w:rFonts w:hint="eastAsia" w:ascii="Calibri" w:hAnsi="Calibri" w:eastAsia="宋体" w:cs="Calibri"/>
              </w:rPr>
              <w:t>、资格评审、响应性评审</w:t>
            </w:r>
            <w:r>
              <w:rPr>
                <w:rFonts w:ascii="Calibri" w:hAnsi="Calibri" w:eastAsia="宋体" w:cs="Calibri"/>
              </w:rPr>
              <w:t>且</w:t>
            </w:r>
            <w:r>
              <w:rPr>
                <w:rFonts w:hint="eastAsia" w:ascii="Calibri" w:hAnsi="Calibri" w:eastAsia="宋体" w:cs="Calibri"/>
              </w:rPr>
              <w:t>详细评审</w:t>
            </w:r>
            <w:r>
              <w:rPr>
                <w:rFonts w:ascii="Calibri" w:hAnsi="Calibri" w:eastAsia="宋体" w:cs="Calibri"/>
              </w:rPr>
              <w:t>综合得分前3名（</w:t>
            </w:r>
            <w:r>
              <w:rPr>
                <w:rFonts w:hint="eastAsia" w:ascii="Calibri" w:hAnsi="Calibri" w:eastAsia="宋体" w:cs="Calibri"/>
              </w:rPr>
              <w:t>若通过评审的仅有3名或不足3名，则按实际数量推荐；若第3名并列，则均选取</w:t>
            </w:r>
            <w:r>
              <w:rPr>
                <w:rFonts w:ascii="Calibri" w:hAnsi="Calibri" w:eastAsia="宋体" w:cs="Calibri"/>
              </w:rPr>
              <w:t>）的</w:t>
            </w:r>
            <w:r>
              <w:rPr>
                <w:rFonts w:hint="eastAsia" w:ascii="Calibri" w:hAnsi="Calibri" w:eastAsia="宋体" w:cs="Calibri"/>
              </w:rPr>
              <w:t>比选申请</w:t>
            </w:r>
            <w:r>
              <w:rPr>
                <w:rFonts w:ascii="Calibri" w:hAnsi="Calibri" w:eastAsia="宋体" w:cs="Calibri"/>
              </w:rPr>
              <w:t>人进入第二</w:t>
            </w:r>
            <w:r>
              <w:rPr>
                <w:rFonts w:hint="eastAsia" w:ascii="Calibri" w:hAnsi="Calibri" w:eastAsia="宋体" w:cs="Calibri"/>
              </w:rPr>
              <w:t>个</w:t>
            </w:r>
            <w:r>
              <w:rPr>
                <w:rFonts w:ascii="Calibri" w:hAnsi="Calibri" w:eastAsia="宋体" w:cs="Calibri"/>
              </w:rPr>
              <w:t>信封</w:t>
            </w:r>
            <w:r>
              <w:rPr>
                <w:rFonts w:hint="eastAsia" w:ascii="Calibri" w:hAnsi="Calibri" w:eastAsia="宋体" w:cs="Calibri"/>
              </w:rPr>
              <w:t>启封</w:t>
            </w:r>
            <w:r>
              <w:rPr>
                <w:rFonts w:ascii="Calibri" w:hAnsi="Calibri" w:eastAsia="宋体" w:cs="Calibri"/>
              </w:rPr>
              <w:t>，对通过第二</w:t>
            </w:r>
            <w:r>
              <w:rPr>
                <w:rFonts w:hint="eastAsia" w:ascii="Calibri" w:hAnsi="Calibri" w:eastAsia="宋体" w:cs="Calibri"/>
              </w:rPr>
              <w:t>个</w:t>
            </w:r>
            <w:r>
              <w:rPr>
                <w:rFonts w:ascii="Calibri" w:hAnsi="Calibri" w:eastAsia="宋体" w:cs="Calibri"/>
              </w:rPr>
              <w:t>信封（</w:t>
            </w:r>
            <w:r>
              <w:rPr>
                <w:rFonts w:hint="eastAsia" w:ascii="Calibri" w:hAnsi="Calibri" w:eastAsia="宋体" w:cs="Calibri"/>
              </w:rPr>
              <w:t>报价文件</w:t>
            </w:r>
            <w:r>
              <w:rPr>
                <w:rFonts w:ascii="Calibri" w:hAnsi="Calibri" w:eastAsia="宋体" w:cs="Calibri"/>
              </w:rPr>
              <w:t>）</w:t>
            </w:r>
            <w:r>
              <w:rPr>
                <w:rFonts w:hint="eastAsia" w:ascii="Calibri" w:hAnsi="Calibri" w:eastAsia="宋体" w:cs="Calibri"/>
              </w:rPr>
              <w:t>形式</w:t>
            </w:r>
            <w:r>
              <w:rPr>
                <w:rFonts w:ascii="Calibri" w:hAnsi="Calibri" w:eastAsia="宋体" w:cs="Calibri"/>
              </w:rPr>
              <w:t>评审</w:t>
            </w:r>
            <w:r>
              <w:rPr>
                <w:rFonts w:hint="eastAsia" w:ascii="Calibri" w:hAnsi="Calibri" w:eastAsia="宋体" w:cs="Calibri"/>
              </w:rPr>
              <w:t>、响应性评审和详细评审</w:t>
            </w:r>
            <w:r>
              <w:rPr>
                <w:rFonts w:ascii="Calibri" w:hAnsi="Calibri" w:eastAsia="宋体" w:cs="Calibri"/>
              </w:rPr>
              <w:t>的</w:t>
            </w:r>
            <w:r>
              <w:rPr>
                <w:rFonts w:hint="eastAsia" w:ascii="Calibri" w:hAnsi="Calibri" w:eastAsia="宋体" w:cs="Calibri"/>
              </w:rPr>
              <w:t>比选申请</w:t>
            </w:r>
            <w:r>
              <w:rPr>
                <w:rFonts w:ascii="Calibri" w:hAnsi="Calibri" w:eastAsia="宋体" w:cs="Calibri"/>
              </w:rPr>
              <w:t>人，按照</w:t>
            </w:r>
            <w:r>
              <w:rPr>
                <w:rFonts w:hint="eastAsia" w:ascii="Calibri" w:hAnsi="Calibri" w:eastAsia="宋体" w:cs="Calibri"/>
              </w:rPr>
              <w:t>评审</w:t>
            </w:r>
            <w:r>
              <w:rPr>
                <w:rFonts w:ascii="Calibri" w:hAnsi="Calibri" w:eastAsia="宋体" w:cs="Calibri"/>
              </w:rPr>
              <w:t>价由低到高的顺序推荐中</w:t>
            </w:r>
            <w:r>
              <w:rPr>
                <w:rFonts w:hint="eastAsia" w:ascii="Calibri" w:hAnsi="Calibri" w:eastAsia="宋体" w:cs="Calibri"/>
              </w:rPr>
              <w:t>选</w:t>
            </w:r>
            <w:r>
              <w:rPr>
                <w:rFonts w:ascii="Calibri" w:hAnsi="Calibri" w:eastAsia="宋体" w:cs="Calibri"/>
              </w:rPr>
              <w:t>候选人</w:t>
            </w:r>
            <w:r>
              <w:rPr>
                <w:rFonts w:hint="eastAsia" w:ascii="Calibri" w:hAnsi="Calibri" w:eastAsia="宋体" w:cs="Calibri"/>
              </w:rPr>
              <w:t>。</w:t>
            </w:r>
          </w:p>
          <w:p>
            <w:pPr>
              <w:ind w:firstLine="480"/>
              <w:rPr>
                <w:rFonts w:hint="eastAsia" w:ascii="Calibri" w:hAnsi="Calibri" w:eastAsia="宋体" w:cs="Calibri"/>
              </w:rPr>
            </w:pPr>
            <w:r>
              <w:rPr>
                <w:rFonts w:hint="eastAsia" w:ascii="Calibri" w:hAnsi="Calibri" w:eastAsia="宋体" w:cs="Calibri"/>
              </w:rPr>
              <w:t>（2）若本项目多个比选申请</w:t>
            </w:r>
            <w:r>
              <w:rPr>
                <w:rFonts w:ascii="Calibri" w:hAnsi="Calibri" w:eastAsia="宋体" w:cs="Calibri"/>
              </w:rPr>
              <w:t>人</w:t>
            </w:r>
            <w:r>
              <w:rPr>
                <w:rFonts w:hint="eastAsia" w:ascii="Calibri" w:hAnsi="Calibri" w:eastAsia="宋体" w:cs="Calibri"/>
              </w:rPr>
              <w:t>评审价最低且相同时，则第一个信封综合得分高的将被优先推荐；若综合得分也相同时，则业绩得分高的将被优先推荐。</w:t>
            </w:r>
          </w:p>
          <w:p>
            <w:pPr>
              <w:ind w:firstLine="480"/>
              <w:rPr>
                <w:rFonts w:hint="eastAsia" w:ascii="Calibri" w:hAnsi="Calibri" w:eastAsia="宋体" w:cs="Calibri"/>
              </w:rPr>
            </w:pPr>
            <w:r>
              <w:rPr>
                <w:rFonts w:hint="eastAsia" w:ascii="Calibri" w:hAnsi="Calibri" w:eastAsia="宋体" w:cs="Calibri"/>
              </w:rPr>
              <w:t>（3）当出现上述情况以外的情形，则按有利于比选人的原则进行推荐。</w:t>
            </w:r>
          </w:p>
          <w:p>
            <w:pPr>
              <w:ind w:firstLine="480"/>
              <w:rPr>
                <w:rFonts w:ascii="Calibri" w:hAnsi="Calibri" w:eastAsia="宋体" w:cs="Calibri"/>
              </w:rPr>
            </w:pPr>
            <w:r>
              <w:rPr>
                <w:rFonts w:hint="eastAsia" w:ascii="Calibri" w:hAnsi="Calibri" w:eastAsia="宋体" w:cs="Calibri"/>
              </w:rPr>
              <w:t>（4）评审委员会最终推荐</w:t>
            </w:r>
            <w:r>
              <w:rPr>
                <w:rFonts w:ascii="Calibri" w:hAnsi="Calibri" w:eastAsia="宋体" w:cs="Calibri"/>
              </w:rPr>
              <w:t>3</w:t>
            </w:r>
            <w:r>
              <w:rPr>
                <w:rFonts w:hint="eastAsia" w:ascii="Calibri" w:hAnsi="Calibri" w:eastAsia="宋体" w:cs="Calibri"/>
              </w:rPr>
              <w:t>名中选候选人（若不足3名，则按相应数量推荐）。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atLeast"/>
        </w:trPr>
        <w:tc>
          <w:tcPr>
            <w:tcW w:w="9650" w:type="dxa"/>
            <w:gridSpan w:val="3"/>
            <w:vAlign w:val="center"/>
          </w:tcPr>
          <w:p>
            <w:pPr>
              <w:ind w:firstLine="480"/>
              <w:rPr>
                <w:rFonts w:ascii="Calibri" w:hAnsi="Calibri" w:eastAsia="宋体" w:cs="Calibri"/>
              </w:rPr>
            </w:pPr>
            <w:r>
              <w:rPr>
                <w:rFonts w:ascii="Calibri" w:hAnsi="Calibri" w:eastAsia="宋体" w:cs="Calibri"/>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1101" w:type="dxa"/>
            <w:vAlign w:val="center"/>
          </w:tcPr>
          <w:p>
            <w:pPr>
              <w:ind w:firstLine="0" w:firstLineChars="0"/>
              <w:jc w:val="center"/>
              <w:rPr>
                <w:rFonts w:ascii="Calibri" w:hAnsi="Calibri" w:cs="Calibri"/>
              </w:rPr>
            </w:pPr>
            <w:r>
              <w:rPr>
                <w:rFonts w:ascii="Calibri" w:hAnsi="Calibri" w:cs="Calibri"/>
              </w:rPr>
              <w:t>3.7.5</w:t>
            </w:r>
          </w:p>
        </w:tc>
        <w:tc>
          <w:tcPr>
            <w:tcW w:w="1844" w:type="dxa"/>
            <w:vAlign w:val="center"/>
          </w:tcPr>
          <w:p>
            <w:pPr>
              <w:ind w:firstLine="480"/>
              <w:rPr>
                <w:rFonts w:hint="eastAsia" w:ascii="Calibri" w:hAnsi="Calibri" w:eastAsia="宋体" w:cs="Calibri"/>
              </w:rPr>
            </w:pPr>
            <w:r>
              <w:rPr>
                <w:rFonts w:hint="eastAsia" w:ascii="Calibri" w:hAnsi="Calibri" w:eastAsia="宋体" w:cs="Calibri"/>
              </w:rPr>
              <w:t>澄清和说明</w:t>
            </w:r>
          </w:p>
        </w:tc>
        <w:tc>
          <w:tcPr>
            <w:tcW w:w="6705" w:type="dxa"/>
            <w:vAlign w:val="center"/>
          </w:tcPr>
          <w:p>
            <w:pPr>
              <w:ind w:firstLine="480"/>
              <w:rPr>
                <w:rFonts w:hint="eastAsia" w:ascii="Calibri" w:hAnsi="Calibri" w:eastAsia="宋体" w:cs="Calibri"/>
              </w:rPr>
            </w:pPr>
            <w:r>
              <w:rPr>
                <w:rFonts w:hint="eastAsia" w:ascii="Calibri" w:hAnsi="Calibri" w:eastAsia="宋体" w:cs="Calibri"/>
              </w:rPr>
              <w:t>（1）比选申请人收到问题澄清通知后必须在规定时间内以书面（含传真）形式给予答复，比选申请人的澄清必须加盖比选人单位章或由法定代表人或其委托代理人签字；</w:t>
            </w:r>
          </w:p>
          <w:p>
            <w:pPr>
              <w:ind w:firstLine="480"/>
              <w:rPr>
                <w:rFonts w:hint="eastAsia" w:ascii="Calibri" w:hAnsi="Calibri" w:eastAsia="宋体" w:cs="Calibri"/>
              </w:rPr>
            </w:pPr>
            <w:r>
              <w:rPr>
                <w:rFonts w:hint="eastAsia" w:ascii="Calibri" w:hAnsi="Calibri" w:eastAsia="宋体" w:cs="Calibri"/>
              </w:rPr>
              <w:t>（2）若未影响到中选候选人排序，则可不要求比选申请人澄清。</w:t>
            </w:r>
          </w:p>
        </w:tc>
      </w:tr>
    </w:tbl>
    <w:p>
      <w:pPr>
        <w:ind w:firstLine="480"/>
        <w:rPr>
          <w:rFonts w:ascii="Calibri" w:hAnsi="Calibri" w:cs="Calibri"/>
        </w:rPr>
      </w:pPr>
    </w:p>
    <w:p>
      <w:pPr>
        <w:ind w:firstLine="480"/>
        <w:rPr>
          <w:rFonts w:ascii="Calibri" w:hAnsi="Calibri" w:cs="Calibri"/>
        </w:rPr>
      </w:pPr>
      <w:r>
        <w:rPr>
          <w:rFonts w:ascii="Calibri" w:hAnsi="Calibri" w:cs="Calibri"/>
        </w:rPr>
        <w:br w:type="page"/>
      </w:r>
    </w:p>
    <w:p>
      <w:pPr>
        <w:pStyle w:val="3"/>
        <w:spacing w:before="156" w:after="156"/>
      </w:pPr>
      <w:bookmarkStart w:id="146" w:name="_Toc8767"/>
      <w:bookmarkStart w:id="147" w:name="_Toc29413"/>
      <w:bookmarkStart w:id="148" w:name="_Toc9001"/>
      <w:r>
        <w:rPr>
          <w:rFonts w:hint="eastAsia"/>
        </w:rPr>
        <w:t>二、</w:t>
      </w:r>
      <w:r>
        <w:t>详细评审标准——商务部分A（满分</w:t>
      </w:r>
      <w:r>
        <w:rPr>
          <w:rFonts w:hint="eastAsia"/>
          <w:lang w:val="en-US" w:eastAsia="zh-CN"/>
        </w:rPr>
        <w:t>5</w:t>
      </w:r>
      <w:r>
        <w:t>0分）</w:t>
      </w:r>
      <w:bookmarkEnd w:id="146"/>
      <w:bookmarkEnd w:id="147"/>
      <w:bookmarkEnd w:id="148"/>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1725"/>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711" w:type="dxa"/>
            <w:vAlign w:val="center"/>
          </w:tcPr>
          <w:p>
            <w:pPr>
              <w:ind w:firstLine="0" w:firstLineChars="0"/>
              <w:jc w:val="center"/>
              <w:rPr>
                <w:rFonts w:ascii="Calibri" w:hAnsi="Calibri" w:cs="Calibri"/>
              </w:rPr>
            </w:pPr>
            <w:r>
              <w:rPr>
                <w:rFonts w:ascii="Calibri" w:hAnsi="Calibri" w:cs="Calibri"/>
              </w:rPr>
              <w:t>评分因素</w:t>
            </w:r>
          </w:p>
        </w:tc>
        <w:tc>
          <w:tcPr>
            <w:tcW w:w="1725" w:type="dxa"/>
            <w:vAlign w:val="center"/>
          </w:tcPr>
          <w:p>
            <w:pPr>
              <w:ind w:firstLine="0" w:firstLineChars="0"/>
              <w:jc w:val="center"/>
              <w:rPr>
                <w:rFonts w:ascii="Calibri" w:hAnsi="Calibri" w:cs="Calibri"/>
              </w:rPr>
            </w:pPr>
            <w:r>
              <w:rPr>
                <w:rFonts w:ascii="Calibri" w:hAnsi="Calibri" w:cs="Calibri"/>
              </w:rPr>
              <w:t>分值</w:t>
            </w:r>
          </w:p>
        </w:tc>
        <w:tc>
          <w:tcPr>
            <w:tcW w:w="6078" w:type="dxa"/>
            <w:vAlign w:val="center"/>
          </w:tcPr>
          <w:p>
            <w:pPr>
              <w:ind w:firstLine="0" w:firstLineChars="0"/>
              <w:jc w:val="center"/>
              <w:rPr>
                <w:rFonts w:ascii="Calibri" w:hAnsi="Calibri" w:cs="Calibri"/>
              </w:rPr>
            </w:pPr>
            <w:r>
              <w:rPr>
                <w:rFonts w:ascii="Calibri" w:hAnsi="Calibri" w:cs="Calibri"/>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1711" w:type="dxa"/>
            <w:vAlign w:val="center"/>
          </w:tcPr>
          <w:p>
            <w:pPr>
              <w:ind w:firstLine="0" w:firstLineChars="0"/>
              <w:jc w:val="center"/>
              <w:rPr>
                <w:rFonts w:ascii="Calibri" w:hAnsi="Calibri" w:cs="Calibri"/>
              </w:rPr>
            </w:pPr>
            <w:r>
              <w:rPr>
                <w:rFonts w:hint="eastAsia" w:ascii="Calibri" w:hAnsi="Calibri" w:cs="Calibri"/>
              </w:rPr>
              <w:t>类似业绩</w:t>
            </w:r>
          </w:p>
        </w:tc>
        <w:tc>
          <w:tcPr>
            <w:tcW w:w="1725" w:type="dxa"/>
            <w:vAlign w:val="center"/>
          </w:tcPr>
          <w:p>
            <w:pPr>
              <w:ind w:firstLine="0" w:firstLineChars="0"/>
              <w:jc w:val="center"/>
              <w:rPr>
                <w:rFonts w:ascii="Calibri" w:hAnsi="Calibri" w:cs="Calibri"/>
              </w:rPr>
            </w:pPr>
            <w:r>
              <w:rPr>
                <w:rFonts w:hint="eastAsia" w:ascii="Calibri" w:hAnsi="Calibri" w:cs="Calibri"/>
                <w:lang w:val="en-US" w:eastAsia="zh-CN"/>
              </w:rPr>
              <w:t>50</w:t>
            </w:r>
            <w:r>
              <w:rPr>
                <w:rFonts w:hint="eastAsia" w:ascii="Calibri" w:hAnsi="Calibri" w:cs="Calibri"/>
              </w:rPr>
              <w:t>分</w:t>
            </w:r>
          </w:p>
        </w:tc>
        <w:tc>
          <w:tcPr>
            <w:tcW w:w="6078" w:type="dxa"/>
            <w:vAlign w:val="center"/>
          </w:tcPr>
          <w:p>
            <w:pPr>
              <w:ind w:firstLine="480"/>
              <w:rPr>
                <w:rFonts w:hint="eastAsia" w:ascii="Calibri" w:hAnsi="Calibri" w:cs="Calibri"/>
              </w:rPr>
            </w:pPr>
            <w:r>
              <w:rPr>
                <w:rFonts w:hint="eastAsia" w:ascii="Calibri" w:hAnsi="Calibri" w:cs="Calibri"/>
              </w:rPr>
              <w:t>1．满足投标人须知资格审查条件业绩最低要求得</w:t>
            </w:r>
            <w:r>
              <w:rPr>
                <w:rFonts w:hint="eastAsia" w:ascii="Calibri" w:hAnsi="Calibri" w:cs="Calibri"/>
                <w:lang w:val="en-US" w:eastAsia="zh-CN"/>
              </w:rPr>
              <w:t>3</w:t>
            </w:r>
            <w:r>
              <w:rPr>
                <w:rFonts w:hint="eastAsia" w:ascii="Calibri" w:hAnsi="Calibri" w:cs="Calibri"/>
              </w:rPr>
              <w:t>0分；</w:t>
            </w:r>
          </w:p>
          <w:p>
            <w:pPr>
              <w:ind w:firstLine="480"/>
              <w:rPr>
                <w:rFonts w:ascii="Calibri" w:hAnsi="Calibri" w:cs="Calibri"/>
              </w:rPr>
            </w:pPr>
            <w:r>
              <w:rPr>
                <w:rFonts w:hint="eastAsia" w:ascii="Calibri" w:hAnsi="Calibri" w:cs="Calibri"/>
              </w:rPr>
              <w:t>2．扣除满足资格条件审查最低要求的项目个数后，</w:t>
            </w:r>
            <w:r>
              <w:rPr>
                <w:rFonts w:ascii="Calibri" w:hAnsi="Calibri" w:cs="Calibri"/>
              </w:rPr>
              <w:t>20</w:t>
            </w:r>
            <w:r>
              <w:rPr>
                <w:rFonts w:hint="eastAsia" w:ascii="Calibri" w:hAnsi="Calibri" w:cs="Calibri"/>
              </w:rPr>
              <w:t>21</w:t>
            </w:r>
            <w:r>
              <w:rPr>
                <w:rFonts w:ascii="Calibri" w:hAnsi="Calibri" w:cs="Calibri"/>
              </w:rPr>
              <w:t>年1月1日起至今具有类似业绩（高速公路或类似相关污水处理设备维保业绩）</w:t>
            </w:r>
            <w:r>
              <w:rPr>
                <w:rFonts w:hint="eastAsia" w:ascii="Calibri" w:hAnsi="Calibri" w:cs="Calibri"/>
              </w:rPr>
              <w:t>每增加一个项目业绩加5分，本细项最高加</w:t>
            </w:r>
            <w:r>
              <w:rPr>
                <w:rFonts w:hint="eastAsia" w:ascii="Calibri" w:hAnsi="Calibri" w:cs="Calibri"/>
                <w:lang w:val="en-US" w:eastAsia="zh-CN"/>
              </w:rPr>
              <w:t>20</w:t>
            </w:r>
            <w:r>
              <w:rPr>
                <w:rFonts w:hint="eastAsia" w:ascii="Calibri" w:hAnsi="Calibri" w:cs="Calibri"/>
              </w:rPr>
              <w:t>分。</w:t>
            </w:r>
          </w:p>
        </w:tc>
      </w:tr>
    </w:tbl>
    <w:p>
      <w:pPr>
        <w:pStyle w:val="5"/>
        <w:tabs>
          <w:tab w:val="left" w:pos="315"/>
        </w:tabs>
        <w:spacing w:beforeLines="50" w:after="50"/>
        <w:ind w:firstLine="0" w:firstLineChars="0"/>
        <w:jc w:val="center"/>
        <w:rPr>
          <w:rFonts w:ascii="Cambria" w:hAnsi="Cambria" w:eastAsia="宋体"/>
          <w:sz w:val="24"/>
          <w:szCs w:val="32"/>
        </w:rPr>
      </w:pPr>
    </w:p>
    <w:p>
      <w:pPr>
        <w:pStyle w:val="5"/>
        <w:tabs>
          <w:tab w:val="left" w:pos="315"/>
        </w:tabs>
        <w:spacing w:beforeLines="50" w:after="50"/>
        <w:ind w:firstLine="0" w:firstLineChars="0"/>
        <w:jc w:val="center"/>
      </w:pPr>
      <w:r>
        <w:rPr>
          <w:rFonts w:hint="eastAsia" w:ascii="Cambria" w:hAnsi="Cambria" w:eastAsia="宋体"/>
          <w:sz w:val="24"/>
          <w:szCs w:val="32"/>
        </w:rPr>
        <w:t>详细评审标准——技术部分</w:t>
      </w:r>
      <w:r>
        <w:rPr>
          <w:rFonts w:ascii="Cambria" w:hAnsi="Cambria" w:eastAsia="宋体"/>
          <w:sz w:val="24"/>
          <w:szCs w:val="32"/>
        </w:rPr>
        <w:t>B（满分</w:t>
      </w:r>
      <w:r>
        <w:rPr>
          <w:rFonts w:hint="eastAsia" w:ascii="Cambria" w:hAnsi="Cambria" w:eastAsia="宋体"/>
          <w:sz w:val="24"/>
          <w:szCs w:val="32"/>
          <w:lang w:val="en-US" w:eastAsia="zh-CN"/>
        </w:rPr>
        <w:t>5</w:t>
      </w:r>
      <w:r>
        <w:rPr>
          <w:rFonts w:hint="eastAsia" w:ascii="Cambria" w:hAnsi="Cambria" w:eastAsia="宋体"/>
          <w:sz w:val="24"/>
          <w:szCs w:val="32"/>
        </w:rPr>
        <w:t>0</w:t>
      </w:r>
      <w:r>
        <w:rPr>
          <w:rFonts w:ascii="Cambria" w:hAnsi="Cambria" w:eastAsia="宋体"/>
          <w:sz w:val="24"/>
          <w:szCs w:val="32"/>
        </w:rPr>
        <w:t>分）</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1725"/>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7" w:hRule="atLeast"/>
        </w:trPr>
        <w:tc>
          <w:tcPr>
            <w:tcW w:w="1711" w:type="dxa"/>
            <w:vAlign w:val="center"/>
          </w:tcPr>
          <w:p>
            <w:pPr>
              <w:widowControl/>
              <w:ind w:firstLine="0" w:firstLineChars="0"/>
              <w:jc w:val="center"/>
              <w:rPr>
                <w:rFonts w:ascii="宋体" w:hAnsi="宋体" w:cs="宋体"/>
                <w:color w:val="000000"/>
                <w:kern w:val="0"/>
              </w:rPr>
            </w:pPr>
            <w:r>
              <w:rPr>
                <w:rFonts w:hint="eastAsia" w:ascii="宋体" w:hAnsi="宋体" w:cs="宋体"/>
                <w:color w:val="000000"/>
                <w:kern w:val="0"/>
              </w:rPr>
              <w:t>维护方案</w:t>
            </w:r>
          </w:p>
        </w:tc>
        <w:tc>
          <w:tcPr>
            <w:tcW w:w="1725" w:type="dxa"/>
            <w:vAlign w:val="center"/>
          </w:tcPr>
          <w:p>
            <w:pPr>
              <w:widowControl/>
              <w:ind w:firstLine="0" w:firstLineChars="0"/>
              <w:jc w:val="center"/>
              <w:rPr>
                <w:rFonts w:ascii="宋体" w:hAnsi="宋体" w:cs="宋体"/>
                <w:color w:val="000000"/>
                <w:kern w:val="0"/>
              </w:rPr>
            </w:pPr>
            <w:r>
              <w:rPr>
                <w:rFonts w:hint="eastAsia" w:ascii="宋体" w:hAnsi="宋体" w:cs="宋体"/>
                <w:color w:val="000000"/>
                <w:kern w:val="0"/>
              </w:rPr>
              <w:t>25分</w:t>
            </w:r>
          </w:p>
        </w:tc>
        <w:tc>
          <w:tcPr>
            <w:tcW w:w="6078" w:type="dxa"/>
            <w:vAlign w:val="center"/>
          </w:tcPr>
          <w:p>
            <w:pPr>
              <w:widowControl/>
              <w:ind w:firstLine="480"/>
              <w:rPr>
                <w:rFonts w:ascii="宋体" w:hAnsi="宋体" w:cs="宋体"/>
                <w:color w:val="000000"/>
                <w:kern w:val="0"/>
              </w:rPr>
            </w:pPr>
            <w:r>
              <w:rPr>
                <w:rFonts w:hint="eastAsia" w:ascii="宋体" w:hAnsi="宋体" w:cs="宋体"/>
                <w:color w:val="000000"/>
                <w:kern w:val="0"/>
              </w:rPr>
              <w:t>参选人提供本项目的维护方案，包括但不限于维护、维修施工方案、方法与技术措施无得0分；施工方案一般得1-8分；较为合理得9-16分；合理得17-25分。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1711" w:type="dxa"/>
            <w:vAlign w:val="center"/>
          </w:tcPr>
          <w:p>
            <w:pPr>
              <w:widowControl/>
              <w:ind w:firstLine="0" w:firstLineChars="0"/>
              <w:jc w:val="center"/>
              <w:rPr>
                <w:rFonts w:ascii="宋体" w:hAnsi="宋体" w:cs="宋体"/>
                <w:color w:val="000000"/>
                <w:kern w:val="0"/>
              </w:rPr>
            </w:pPr>
            <w:r>
              <w:rPr>
                <w:rFonts w:hint="eastAsia" w:ascii="宋体" w:hAnsi="宋体" w:cs="宋体"/>
                <w:color w:val="000000"/>
                <w:kern w:val="0"/>
              </w:rPr>
              <w:t>故障处理方案</w:t>
            </w:r>
          </w:p>
        </w:tc>
        <w:tc>
          <w:tcPr>
            <w:tcW w:w="1725" w:type="dxa"/>
            <w:vAlign w:val="center"/>
          </w:tcPr>
          <w:p>
            <w:pPr>
              <w:widowControl/>
              <w:ind w:firstLine="0" w:firstLineChars="0"/>
              <w:jc w:val="center"/>
              <w:rPr>
                <w:rFonts w:ascii="宋体" w:hAnsi="宋体" w:cs="宋体"/>
                <w:color w:val="000000"/>
                <w:kern w:val="0"/>
              </w:rPr>
            </w:pPr>
            <w:r>
              <w:rPr>
                <w:rFonts w:hint="eastAsia" w:ascii="宋体" w:hAnsi="宋体" w:cs="宋体"/>
                <w:color w:val="000000"/>
                <w:kern w:val="0"/>
                <w:lang w:val="en-US" w:eastAsia="zh-CN"/>
              </w:rPr>
              <w:t>15</w:t>
            </w:r>
            <w:r>
              <w:rPr>
                <w:rFonts w:hint="eastAsia" w:ascii="宋体" w:hAnsi="宋体" w:cs="宋体"/>
                <w:color w:val="000000"/>
                <w:kern w:val="0"/>
              </w:rPr>
              <w:t>分</w:t>
            </w:r>
          </w:p>
        </w:tc>
        <w:tc>
          <w:tcPr>
            <w:tcW w:w="6078" w:type="dxa"/>
            <w:vAlign w:val="center"/>
          </w:tcPr>
          <w:p>
            <w:pPr>
              <w:widowControl/>
              <w:ind w:firstLine="480"/>
              <w:rPr>
                <w:rFonts w:ascii="宋体" w:hAnsi="宋体" w:cs="宋体"/>
                <w:color w:val="000000"/>
                <w:kern w:val="0"/>
              </w:rPr>
            </w:pPr>
            <w:r>
              <w:rPr>
                <w:rFonts w:hint="eastAsia" w:ascii="宋体" w:hAnsi="宋体" w:cs="宋体"/>
                <w:color w:val="000000"/>
                <w:kern w:val="0"/>
              </w:rPr>
              <w:t>参选人提供本项目的故障处理方案，包括但不限于污水设备故障处理恢复及时性保障措施、质量、安全、环保、文明等保障措施，无得0分；保障措施一般得1-</w:t>
            </w:r>
            <w:r>
              <w:rPr>
                <w:rFonts w:hint="eastAsia" w:ascii="宋体" w:hAnsi="宋体" w:cs="宋体"/>
                <w:color w:val="000000"/>
                <w:kern w:val="0"/>
                <w:lang w:val="en-US" w:eastAsia="zh-CN"/>
              </w:rPr>
              <w:t>5</w:t>
            </w:r>
            <w:r>
              <w:rPr>
                <w:rFonts w:hint="eastAsia" w:ascii="宋体" w:hAnsi="宋体" w:cs="宋体"/>
                <w:color w:val="000000"/>
                <w:kern w:val="0"/>
              </w:rPr>
              <w:t>分；较为合理得</w:t>
            </w:r>
            <w:r>
              <w:rPr>
                <w:rFonts w:hint="eastAsia" w:ascii="宋体" w:hAnsi="宋体" w:cs="宋体"/>
                <w:color w:val="000000"/>
                <w:kern w:val="0"/>
                <w:lang w:val="en-US" w:eastAsia="zh-CN"/>
              </w:rPr>
              <w:t>6</w:t>
            </w:r>
            <w:r>
              <w:rPr>
                <w:rFonts w:hint="eastAsia" w:ascii="宋体" w:hAnsi="宋体" w:cs="宋体"/>
                <w:color w:val="000000"/>
                <w:kern w:val="0"/>
              </w:rPr>
              <w:t>-1</w:t>
            </w:r>
            <w:r>
              <w:rPr>
                <w:rFonts w:hint="eastAsia" w:ascii="宋体" w:hAnsi="宋体" w:cs="宋体"/>
                <w:color w:val="000000"/>
                <w:kern w:val="0"/>
                <w:lang w:val="en-US" w:eastAsia="zh-CN"/>
              </w:rPr>
              <w:t>0</w:t>
            </w:r>
            <w:r>
              <w:rPr>
                <w:rFonts w:hint="eastAsia" w:ascii="宋体" w:hAnsi="宋体" w:cs="宋体"/>
                <w:color w:val="000000"/>
                <w:kern w:val="0"/>
              </w:rPr>
              <w:t>分：合理得</w:t>
            </w:r>
            <w:r>
              <w:rPr>
                <w:rFonts w:hint="eastAsia" w:ascii="宋体" w:hAnsi="宋体" w:cs="宋体"/>
                <w:color w:val="000000"/>
                <w:kern w:val="0"/>
                <w:lang w:val="en-US" w:eastAsia="zh-CN"/>
              </w:rPr>
              <w:t>11</w:t>
            </w:r>
            <w:r>
              <w:rPr>
                <w:rFonts w:hint="eastAsia" w:ascii="宋体" w:hAnsi="宋体" w:cs="宋体"/>
                <w:color w:val="000000"/>
                <w:kern w:val="0"/>
              </w:rPr>
              <w:t>-</w:t>
            </w:r>
            <w:r>
              <w:rPr>
                <w:rFonts w:hint="eastAsia" w:ascii="宋体" w:hAnsi="宋体" w:cs="宋体"/>
                <w:color w:val="000000"/>
                <w:kern w:val="0"/>
                <w:lang w:val="en-US" w:eastAsia="zh-CN"/>
              </w:rPr>
              <w:t>15</w:t>
            </w:r>
            <w:r>
              <w:rPr>
                <w:rFonts w:hint="eastAsia" w:ascii="宋体" w:hAnsi="宋体" w:cs="宋体"/>
                <w:color w:val="000000"/>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1711" w:type="dxa"/>
            <w:vAlign w:val="center"/>
          </w:tcPr>
          <w:p>
            <w:pPr>
              <w:widowControl/>
              <w:ind w:firstLine="0" w:firstLineChars="0"/>
              <w:jc w:val="center"/>
              <w:rPr>
                <w:rFonts w:ascii="宋体" w:hAnsi="宋体" w:cs="宋体"/>
                <w:color w:val="000000"/>
                <w:kern w:val="0"/>
              </w:rPr>
            </w:pPr>
            <w:r>
              <w:rPr>
                <w:rFonts w:hint="eastAsia" w:ascii="宋体" w:hAnsi="宋体" w:cs="宋体"/>
                <w:color w:val="000000"/>
                <w:kern w:val="0"/>
              </w:rPr>
              <w:t>应急保障方案</w:t>
            </w:r>
          </w:p>
        </w:tc>
        <w:tc>
          <w:tcPr>
            <w:tcW w:w="1725" w:type="dxa"/>
            <w:vAlign w:val="center"/>
          </w:tcPr>
          <w:p>
            <w:pPr>
              <w:widowControl/>
              <w:ind w:firstLine="0" w:firstLineChars="0"/>
              <w:jc w:val="cente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en-US" w:eastAsia="zh-CN"/>
              </w:rPr>
              <w:t>0</w:t>
            </w:r>
            <w:r>
              <w:rPr>
                <w:rFonts w:hint="eastAsia" w:ascii="宋体" w:hAnsi="宋体" w:cs="宋体"/>
                <w:color w:val="000000"/>
                <w:kern w:val="0"/>
              </w:rPr>
              <w:t>分</w:t>
            </w:r>
          </w:p>
        </w:tc>
        <w:tc>
          <w:tcPr>
            <w:tcW w:w="6078" w:type="dxa"/>
            <w:vAlign w:val="center"/>
          </w:tcPr>
          <w:p>
            <w:pPr>
              <w:widowControl/>
              <w:ind w:firstLine="480"/>
              <w:rPr>
                <w:rFonts w:ascii="宋体" w:hAnsi="宋体" w:cs="宋体"/>
                <w:color w:val="000000"/>
                <w:kern w:val="0"/>
              </w:rPr>
            </w:pPr>
            <w:r>
              <w:rPr>
                <w:rFonts w:hint="eastAsia" w:ascii="宋体" w:hAnsi="宋体" w:cs="宋体"/>
                <w:color w:val="000000"/>
                <w:kern w:val="0"/>
              </w:rPr>
              <w:t>参选人提供本项目的应急保障方案，包括但不限于应急保障方案及措施（特别是针对节假日期间的应急保障），无得0分；方案和措施明确得1-</w:t>
            </w:r>
            <w:r>
              <w:rPr>
                <w:rFonts w:hint="eastAsia" w:ascii="宋体" w:hAnsi="宋体" w:cs="宋体"/>
                <w:color w:val="000000"/>
                <w:kern w:val="0"/>
                <w:lang w:val="en-US" w:eastAsia="zh-CN"/>
              </w:rPr>
              <w:t>3</w:t>
            </w:r>
            <w:r>
              <w:rPr>
                <w:rFonts w:hint="eastAsia" w:ascii="宋体" w:hAnsi="宋体" w:cs="宋体"/>
                <w:color w:val="000000"/>
                <w:kern w:val="0"/>
              </w:rPr>
              <w:t>分；有针对高速公路的特殊应急保障得</w:t>
            </w:r>
            <w:r>
              <w:rPr>
                <w:rFonts w:hint="eastAsia" w:ascii="宋体" w:hAnsi="宋体" w:cs="宋体"/>
                <w:color w:val="000000"/>
                <w:kern w:val="0"/>
                <w:lang w:val="en-US" w:eastAsia="zh-CN"/>
              </w:rPr>
              <w:t>4</w:t>
            </w:r>
            <w:r>
              <w:rPr>
                <w:rFonts w:hint="eastAsia" w:ascii="宋体" w:hAnsi="宋体" w:cs="宋体"/>
                <w:color w:val="000000"/>
                <w:kern w:val="0"/>
              </w:rPr>
              <w:t>-</w:t>
            </w:r>
            <w:r>
              <w:rPr>
                <w:rFonts w:hint="eastAsia" w:ascii="宋体" w:hAnsi="宋体" w:cs="宋体"/>
                <w:color w:val="000000"/>
                <w:kern w:val="0"/>
                <w:lang w:val="en-US" w:eastAsia="zh-CN"/>
              </w:rPr>
              <w:t>7</w:t>
            </w:r>
            <w:r>
              <w:rPr>
                <w:rFonts w:hint="eastAsia" w:ascii="宋体" w:hAnsi="宋体" w:cs="宋体"/>
                <w:color w:val="000000"/>
                <w:kern w:val="0"/>
              </w:rPr>
              <w:t>分；应急保障方案和措施适合高速路情况且可操作性强得</w:t>
            </w:r>
            <w:r>
              <w:rPr>
                <w:rFonts w:hint="eastAsia" w:ascii="宋体" w:hAnsi="宋体" w:cs="宋体"/>
                <w:color w:val="000000"/>
                <w:kern w:val="0"/>
                <w:lang w:val="en-US" w:eastAsia="zh-CN"/>
              </w:rPr>
              <w:t>7</w:t>
            </w:r>
            <w:r>
              <w:rPr>
                <w:rFonts w:hint="eastAsia" w:ascii="宋体" w:hAnsi="宋体" w:cs="宋体"/>
                <w:color w:val="000000"/>
                <w:kern w:val="0"/>
              </w:rPr>
              <w:t>-</w:t>
            </w:r>
            <w:r>
              <w:rPr>
                <w:rFonts w:hint="eastAsia" w:ascii="宋体" w:hAnsi="宋体" w:cs="宋体"/>
                <w:color w:val="000000"/>
                <w:kern w:val="0"/>
                <w:lang w:val="en-US" w:eastAsia="zh-CN"/>
              </w:rPr>
              <w:t>10</w:t>
            </w:r>
            <w:r>
              <w:rPr>
                <w:rFonts w:hint="eastAsia" w:ascii="宋体" w:hAnsi="宋体" w:cs="宋体"/>
                <w:color w:val="000000"/>
                <w:kern w:val="0"/>
              </w:rPr>
              <w:t>分。</w:t>
            </w:r>
          </w:p>
        </w:tc>
      </w:tr>
    </w:tbl>
    <w:p>
      <w:pPr>
        <w:ind w:firstLine="480"/>
        <w:rPr>
          <w:rFonts w:ascii="Calibri" w:hAnsi="Calibri" w:cs="Calibri"/>
          <w:bCs/>
        </w:rPr>
      </w:pPr>
      <w:r>
        <w:rPr>
          <w:rFonts w:ascii="Calibri" w:hAnsi="Calibri" w:cs="Calibri"/>
          <w:bCs/>
        </w:rPr>
        <w:br w:type="page"/>
      </w:r>
    </w:p>
    <w:p>
      <w:pPr>
        <w:keepNext/>
        <w:tabs>
          <w:tab w:val="left" w:pos="315"/>
          <w:tab w:val="left" w:pos="4710"/>
        </w:tabs>
        <w:spacing w:beforeLines="50" w:after="50" w:line="240" w:lineRule="auto"/>
        <w:ind w:firstLine="0" w:firstLineChars="0"/>
        <w:jc w:val="center"/>
        <w:outlineLvl w:val="3"/>
        <w:rPr>
          <w:rFonts w:ascii="宋体" w:hAnsi="宋体"/>
          <w:b/>
          <w:spacing w:val="-2"/>
          <w:kern w:val="0"/>
          <w:sz w:val="28"/>
          <w:szCs w:val="20"/>
        </w:rPr>
      </w:pPr>
      <w:bookmarkStart w:id="149" w:name="_Toc528624782"/>
      <w:bookmarkStart w:id="150" w:name="_Toc28135"/>
      <w:r>
        <w:rPr>
          <w:rFonts w:hint="eastAsia" w:ascii="宋体" w:hAnsi="宋体"/>
          <w:b/>
          <w:bCs/>
          <w:spacing w:val="-2"/>
          <w:kern w:val="0"/>
          <w:sz w:val="28"/>
          <w:szCs w:val="20"/>
        </w:rPr>
        <w:t>（二）评审办法（</w:t>
      </w:r>
      <w:r>
        <w:rPr>
          <w:rFonts w:hint="eastAsia" w:hAnsi="宋体"/>
          <w:b/>
          <w:bCs/>
          <w:spacing w:val="-2"/>
          <w:kern w:val="0"/>
          <w:sz w:val="28"/>
          <w:szCs w:val="20"/>
        </w:rPr>
        <w:t>技术评分最低标价法</w:t>
      </w:r>
      <w:r>
        <w:rPr>
          <w:rFonts w:hint="eastAsia" w:ascii="宋体" w:hAnsi="宋体"/>
          <w:b/>
          <w:bCs/>
          <w:spacing w:val="-2"/>
          <w:kern w:val="0"/>
          <w:sz w:val="28"/>
          <w:szCs w:val="20"/>
        </w:rPr>
        <w:t>）</w:t>
      </w:r>
    </w:p>
    <w:p>
      <w:pPr>
        <w:keepNext/>
        <w:keepLines/>
        <w:spacing w:beforeLines="50" w:afterLines="50" w:line="240" w:lineRule="auto"/>
        <w:ind w:firstLine="482"/>
        <w:outlineLvl w:val="2"/>
        <w:rPr>
          <w:rFonts w:ascii="宋体" w:hAnsi="宋体"/>
          <w:b/>
          <w:bCs/>
        </w:rPr>
      </w:pPr>
      <w:bookmarkStart w:id="151" w:name="_Toc525043224"/>
      <w:r>
        <w:rPr>
          <w:rFonts w:hint="eastAsia" w:ascii="宋体" w:hAnsi="宋体"/>
          <w:b/>
          <w:bCs/>
        </w:rPr>
        <w:t>1.评审方法</w:t>
      </w:r>
      <w:bookmarkEnd w:id="151"/>
    </w:p>
    <w:p>
      <w:pPr>
        <w:ind w:firstLine="420"/>
        <w:rPr>
          <w:rFonts w:ascii="宋体" w:hAnsi="宋体" w:cs="Courier New"/>
          <w:sz w:val="21"/>
          <w:szCs w:val="21"/>
        </w:rPr>
      </w:pPr>
      <w:r>
        <w:rPr>
          <w:rFonts w:hint="eastAsia" w:ascii="宋体" w:hAnsi="宋体" w:cs="Courier New"/>
          <w:sz w:val="21"/>
          <w:szCs w:val="21"/>
        </w:rPr>
        <w:t>本次评审采用技术评分最低标价法。评审委员会对满足比选文件实质性要求的比选申请文件的施工组织设计、类似项目业绩等因素进行评分，按照得分由高到低排序，对排名在比选文件规定数量以内的比选申请人的报价文件进行评审，按照</w:t>
      </w:r>
      <w:r>
        <w:rPr>
          <w:rFonts w:hint="eastAsia" w:ascii="宋体" w:hAnsi="Courier New" w:cs="Courier New"/>
          <w:sz w:val="21"/>
          <w:szCs w:val="21"/>
        </w:rPr>
        <w:t>修正后的报价</w:t>
      </w:r>
      <w:r>
        <w:rPr>
          <w:rFonts w:hint="eastAsia" w:ascii="宋体" w:hAnsi="宋体" w:cs="Courier New"/>
          <w:sz w:val="21"/>
          <w:szCs w:val="21"/>
        </w:rPr>
        <w:t>由低到高的顺序推荐中选候选人，或根据比选人授权直接确定中选人，但报价低于其成本的除外。</w:t>
      </w:r>
      <w:r>
        <w:rPr>
          <w:rFonts w:hint="eastAsia" w:ascii="宋体" w:hAnsi="Courier New" w:cs="Courier New"/>
          <w:sz w:val="21"/>
          <w:szCs w:val="21"/>
        </w:rPr>
        <w:t>修正后的报价</w:t>
      </w:r>
      <w:r>
        <w:rPr>
          <w:rFonts w:hint="eastAsia" w:ascii="宋体" w:hAnsi="宋体" w:cs="Courier New"/>
          <w:sz w:val="21"/>
          <w:szCs w:val="21"/>
        </w:rPr>
        <w:t>相等时，评审委员会应按照评审办法前附表规定的优先次序推荐中选候选人或确定中选人。</w:t>
      </w:r>
    </w:p>
    <w:p>
      <w:pPr>
        <w:keepNext/>
        <w:keepLines/>
        <w:spacing w:beforeLines="50" w:afterLines="50" w:line="240" w:lineRule="auto"/>
        <w:ind w:firstLine="482"/>
        <w:outlineLvl w:val="2"/>
        <w:rPr>
          <w:rFonts w:ascii="宋体" w:hAnsi="宋体"/>
          <w:b/>
          <w:bCs/>
        </w:rPr>
      </w:pPr>
      <w:bookmarkStart w:id="152" w:name="_Toc525043225"/>
      <w:r>
        <w:rPr>
          <w:rFonts w:hint="eastAsia" w:ascii="宋体" w:hAnsi="宋体"/>
          <w:b/>
          <w:bCs/>
        </w:rPr>
        <w:t>2.评审标准</w:t>
      </w:r>
      <w:bookmarkEnd w:id="152"/>
    </w:p>
    <w:p>
      <w:pPr>
        <w:keepNext/>
        <w:tabs>
          <w:tab w:val="left" w:pos="315"/>
        </w:tabs>
        <w:ind w:firstLine="414"/>
        <w:outlineLvl w:val="3"/>
        <w:rPr>
          <w:rFonts w:ascii="宋体" w:hAnsi="宋体"/>
          <w:b/>
          <w:bCs/>
          <w:spacing w:val="-2"/>
          <w:kern w:val="0"/>
          <w:sz w:val="21"/>
          <w:szCs w:val="21"/>
        </w:rPr>
      </w:pPr>
      <w:r>
        <w:rPr>
          <w:rFonts w:hint="eastAsia" w:ascii="宋体" w:hAnsi="宋体"/>
          <w:b/>
          <w:bCs/>
          <w:spacing w:val="-2"/>
          <w:kern w:val="0"/>
          <w:sz w:val="21"/>
          <w:szCs w:val="21"/>
        </w:rPr>
        <w:t>2.1初步评审标准</w:t>
      </w:r>
    </w:p>
    <w:p>
      <w:pPr>
        <w:adjustRightInd w:val="0"/>
        <w:ind w:firstLine="422"/>
        <w:rPr>
          <w:rFonts w:ascii="宋体" w:hAnsi="宋体" w:cs="Courier New"/>
          <w:sz w:val="21"/>
          <w:szCs w:val="21"/>
        </w:rPr>
      </w:pPr>
      <w:r>
        <w:rPr>
          <w:rFonts w:hint="eastAsia" w:ascii="宋体" w:hAnsi="宋体" w:cs="Courier New"/>
          <w:b/>
          <w:sz w:val="21"/>
          <w:szCs w:val="21"/>
        </w:rPr>
        <w:t xml:space="preserve">2.1.1 </w:t>
      </w:r>
      <w:r>
        <w:rPr>
          <w:rFonts w:hint="eastAsia" w:ascii="宋体" w:hAnsi="宋体" w:cs="Courier New"/>
          <w:sz w:val="21"/>
          <w:szCs w:val="21"/>
        </w:rPr>
        <w:t>形式评审标准：见评审办法前附表。</w:t>
      </w:r>
    </w:p>
    <w:p>
      <w:pPr>
        <w:adjustRightInd w:val="0"/>
        <w:ind w:firstLine="422"/>
        <w:rPr>
          <w:rFonts w:ascii="宋体" w:hAnsi="宋体" w:cs="Courier New"/>
          <w:sz w:val="21"/>
          <w:szCs w:val="21"/>
        </w:rPr>
      </w:pPr>
      <w:r>
        <w:rPr>
          <w:rFonts w:hint="eastAsia" w:ascii="宋体" w:hAnsi="宋体" w:cs="Courier New"/>
          <w:b/>
          <w:sz w:val="21"/>
          <w:szCs w:val="21"/>
        </w:rPr>
        <w:t>2.1.2</w:t>
      </w:r>
      <w:r>
        <w:rPr>
          <w:rFonts w:hint="eastAsia" w:ascii="宋体" w:hAnsi="宋体" w:cs="Courier New"/>
          <w:sz w:val="21"/>
          <w:szCs w:val="21"/>
        </w:rPr>
        <w:t xml:space="preserve"> 资格评审标准：见评审办法前附表。</w:t>
      </w:r>
    </w:p>
    <w:p>
      <w:pPr>
        <w:adjustRightInd w:val="0"/>
        <w:ind w:firstLine="422"/>
        <w:rPr>
          <w:rFonts w:ascii="宋体" w:hAnsi="宋体" w:cs="Courier New"/>
          <w:sz w:val="21"/>
          <w:szCs w:val="21"/>
        </w:rPr>
      </w:pPr>
      <w:r>
        <w:rPr>
          <w:rFonts w:hint="eastAsia" w:ascii="宋体" w:hAnsi="宋体" w:cs="Courier New"/>
          <w:b/>
          <w:sz w:val="21"/>
          <w:szCs w:val="21"/>
        </w:rPr>
        <w:t>2.1.3</w:t>
      </w:r>
      <w:r>
        <w:rPr>
          <w:rFonts w:hint="eastAsia" w:ascii="宋体" w:hAnsi="宋体" w:cs="Courier New"/>
          <w:sz w:val="21"/>
          <w:szCs w:val="21"/>
        </w:rPr>
        <w:t xml:space="preserve"> 响应性评审标准：见评审办法前附表。</w:t>
      </w:r>
    </w:p>
    <w:p>
      <w:pPr>
        <w:keepNext/>
        <w:tabs>
          <w:tab w:val="left" w:pos="315"/>
        </w:tabs>
        <w:ind w:firstLine="414"/>
        <w:outlineLvl w:val="3"/>
        <w:rPr>
          <w:rFonts w:ascii="宋体" w:hAnsi="宋体"/>
          <w:b/>
          <w:bCs/>
          <w:spacing w:val="-2"/>
          <w:kern w:val="0"/>
          <w:sz w:val="21"/>
          <w:szCs w:val="21"/>
        </w:rPr>
      </w:pPr>
      <w:r>
        <w:rPr>
          <w:rFonts w:hint="eastAsia" w:ascii="宋体" w:hAnsi="宋体"/>
          <w:b/>
          <w:bCs/>
          <w:spacing w:val="-2"/>
          <w:kern w:val="0"/>
          <w:sz w:val="21"/>
          <w:szCs w:val="21"/>
        </w:rPr>
        <w:t>2.2分值构成与评分标准</w:t>
      </w:r>
    </w:p>
    <w:p>
      <w:pPr>
        <w:adjustRightInd w:val="0"/>
        <w:ind w:firstLine="422"/>
        <w:rPr>
          <w:rFonts w:ascii="宋体" w:hAnsi="宋体" w:cs="Courier New"/>
          <w:b/>
          <w:sz w:val="21"/>
          <w:szCs w:val="21"/>
        </w:rPr>
      </w:pPr>
      <w:r>
        <w:rPr>
          <w:rFonts w:hint="eastAsia" w:ascii="宋体" w:hAnsi="宋体" w:cs="Courier New"/>
          <w:b/>
          <w:sz w:val="21"/>
          <w:szCs w:val="21"/>
        </w:rPr>
        <w:t>2.2.1评分分值构成</w:t>
      </w:r>
    </w:p>
    <w:p>
      <w:pPr>
        <w:adjustRightInd w:val="0"/>
        <w:ind w:firstLine="420"/>
        <w:rPr>
          <w:rFonts w:ascii="宋体" w:hAnsi="宋体" w:cs="Courier New"/>
          <w:sz w:val="21"/>
          <w:szCs w:val="21"/>
        </w:rPr>
      </w:pPr>
      <w:r>
        <w:rPr>
          <w:rFonts w:hint="eastAsia" w:ascii="宋体" w:hAnsi="宋体" w:cs="Courier New"/>
          <w:sz w:val="21"/>
          <w:szCs w:val="21"/>
        </w:rPr>
        <w:t>（1）施工组织设计：见评审办法前附表；</w:t>
      </w:r>
    </w:p>
    <w:p>
      <w:pPr>
        <w:adjustRightInd w:val="0"/>
        <w:ind w:firstLine="420"/>
        <w:rPr>
          <w:rFonts w:hint="eastAsia" w:ascii="宋体" w:hAnsi="宋体" w:cs="Courier New"/>
          <w:sz w:val="21"/>
          <w:szCs w:val="21"/>
        </w:rPr>
      </w:pPr>
      <w:r>
        <w:rPr>
          <w:rFonts w:hint="eastAsia" w:ascii="宋体" w:hAnsi="宋体" w:cs="Courier New"/>
          <w:sz w:val="21"/>
          <w:szCs w:val="21"/>
        </w:rPr>
        <w:t>（</w:t>
      </w:r>
      <w:r>
        <w:rPr>
          <w:rFonts w:hint="eastAsia" w:ascii="宋体" w:hAnsi="宋体" w:cs="Courier New"/>
          <w:sz w:val="21"/>
          <w:szCs w:val="21"/>
          <w:lang w:val="en-US" w:eastAsia="zh-CN"/>
        </w:rPr>
        <w:t>2</w:t>
      </w:r>
      <w:r>
        <w:rPr>
          <w:rFonts w:hint="eastAsia" w:ascii="宋体" w:hAnsi="宋体" w:cs="Courier New"/>
          <w:sz w:val="21"/>
          <w:szCs w:val="21"/>
        </w:rPr>
        <w:t>）其他评分因素：见评审办法前附表。</w:t>
      </w:r>
    </w:p>
    <w:p>
      <w:pPr>
        <w:ind w:firstLine="422"/>
        <w:rPr>
          <w:rFonts w:ascii="宋体" w:hAnsi="宋体"/>
          <w:b/>
          <w:sz w:val="21"/>
          <w:szCs w:val="21"/>
        </w:rPr>
      </w:pPr>
      <w:bookmarkStart w:id="153" w:name="_Toc525043226"/>
      <w:r>
        <w:rPr>
          <w:rFonts w:hint="eastAsia" w:ascii="宋体" w:hAnsi="宋体"/>
          <w:b/>
          <w:sz w:val="21"/>
          <w:szCs w:val="21"/>
        </w:rPr>
        <w:t>2.2.2第一个信封评分标准</w:t>
      </w:r>
    </w:p>
    <w:p>
      <w:pPr>
        <w:ind w:firstLine="420"/>
        <w:rPr>
          <w:rFonts w:ascii="宋体" w:hAnsi="宋体"/>
          <w:sz w:val="21"/>
          <w:szCs w:val="21"/>
        </w:rPr>
      </w:pPr>
      <w:r>
        <w:rPr>
          <w:rFonts w:hint="eastAsia" w:ascii="宋体" w:hAnsi="宋体"/>
          <w:sz w:val="21"/>
          <w:szCs w:val="21"/>
        </w:rPr>
        <w:t>（1）施工组织设计评分标准：见评审办法前附表；</w:t>
      </w:r>
    </w:p>
    <w:p>
      <w:pPr>
        <w:ind w:firstLine="420"/>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3</w:t>
      </w:r>
      <w:r>
        <w:rPr>
          <w:rFonts w:hint="eastAsia" w:ascii="宋体" w:hAnsi="宋体"/>
          <w:sz w:val="21"/>
          <w:szCs w:val="21"/>
        </w:rPr>
        <w:t>）其他评分因素评分标准：见评审办法前附表。</w:t>
      </w:r>
    </w:p>
    <w:p>
      <w:pPr>
        <w:ind w:firstLine="422"/>
        <w:rPr>
          <w:rFonts w:ascii="宋体" w:hAnsi="宋体"/>
          <w:b/>
          <w:sz w:val="21"/>
          <w:szCs w:val="21"/>
        </w:rPr>
      </w:pPr>
      <w:r>
        <w:rPr>
          <w:rFonts w:hint="eastAsia" w:ascii="宋体" w:hAnsi="宋体"/>
          <w:b/>
          <w:sz w:val="21"/>
          <w:szCs w:val="21"/>
        </w:rPr>
        <w:t>2.2.3第二个信封详细评审标准：见评审办法前附表。</w:t>
      </w:r>
    </w:p>
    <w:p>
      <w:pPr>
        <w:keepNext/>
        <w:keepLines/>
        <w:spacing w:beforeLines="50" w:afterLines="50" w:line="240" w:lineRule="auto"/>
        <w:ind w:firstLine="482"/>
        <w:outlineLvl w:val="2"/>
        <w:rPr>
          <w:rFonts w:ascii="宋体" w:hAnsi="宋体"/>
          <w:b/>
          <w:bCs/>
        </w:rPr>
      </w:pPr>
      <w:r>
        <w:rPr>
          <w:rFonts w:hint="eastAsia" w:ascii="宋体" w:hAnsi="宋体"/>
          <w:b/>
          <w:bCs/>
        </w:rPr>
        <w:t>3.评审程序</w:t>
      </w:r>
      <w:bookmarkEnd w:id="153"/>
    </w:p>
    <w:p>
      <w:pPr>
        <w:keepNext/>
        <w:tabs>
          <w:tab w:val="left" w:pos="315"/>
        </w:tabs>
        <w:ind w:firstLine="414"/>
        <w:outlineLvl w:val="3"/>
        <w:rPr>
          <w:rFonts w:ascii="宋体" w:hAnsi="宋体"/>
          <w:b/>
          <w:bCs/>
          <w:spacing w:val="-2"/>
          <w:kern w:val="0"/>
          <w:sz w:val="21"/>
          <w:szCs w:val="21"/>
        </w:rPr>
      </w:pPr>
      <w:r>
        <w:rPr>
          <w:rFonts w:hint="eastAsia" w:ascii="宋体" w:hAnsi="宋体"/>
          <w:b/>
          <w:bCs/>
          <w:spacing w:val="-2"/>
          <w:kern w:val="0"/>
          <w:sz w:val="21"/>
          <w:szCs w:val="21"/>
        </w:rPr>
        <w:t>3.1  第一个信封初步评审</w:t>
      </w:r>
    </w:p>
    <w:p>
      <w:pPr>
        <w:widowControl/>
        <w:ind w:firstLine="422"/>
        <w:rPr>
          <w:rFonts w:hint="eastAsia" w:ascii="宋体" w:hAnsi="宋体" w:cs="宋体"/>
          <w:kern w:val="0"/>
          <w:sz w:val="21"/>
          <w:szCs w:val="21"/>
        </w:rPr>
      </w:pPr>
      <w:r>
        <w:rPr>
          <w:rFonts w:hint="eastAsia" w:ascii="宋体" w:hAnsi="宋体" w:cs="Courier New"/>
          <w:b/>
          <w:sz w:val="21"/>
          <w:szCs w:val="21"/>
        </w:rPr>
        <w:t>3.1.1</w:t>
      </w:r>
      <w:r>
        <w:rPr>
          <w:rFonts w:hint="eastAsia" w:ascii="宋体" w:hAnsi="宋体" w:cs="宋体"/>
          <w:kern w:val="0"/>
          <w:sz w:val="21"/>
          <w:szCs w:val="21"/>
        </w:rPr>
        <w:t>评审委员会可以要求比选申请人提交比选公告资格要求中的有关证明和证件的原件以便核验。评审委员会依据本章第</w:t>
      </w:r>
      <w:r>
        <w:rPr>
          <w:rFonts w:ascii="宋体" w:hAnsi="宋体"/>
          <w:kern w:val="0"/>
          <w:sz w:val="21"/>
          <w:szCs w:val="21"/>
        </w:rPr>
        <w:t>2.1</w:t>
      </w:r>
      <w:r>
        <w:rPr>
          <w:rFonts w:hint="eastAsia" w:ascii="宋体" w:hAnsi="宋体" w:cs="宋体"/>
          <w:kern w:val="0"/>
          <w:sz w:val="21"/>
          <w:szCs w:val="21"/>
        </w:rPr>
        <w:t>款规定的标准对比选申请文件第一个信封（商务及技术文件）进行初步评审。有一项不符合评审标准的，评审委员会应否决其比选。</w:t>
      </w:r>
    </w:p>
    <w:p>
      <w:pPr>
        <w:spacing w:after="120"/>
        <w:ind w:firstLine="420" w:firstLineChars="199"/>
        <w:rPr>
          <w:rFonts w:ascii="宋体"/>
          <w:color w:val="auto"/>
          <w:kern w:val="0"/>
          <w:highlight w:val="none"/>
        </w:rPr>
      </w:pPr>
      <w:r>
        <w:rPr>
          <w:rFonts w:hint="eastAsia" w:ascii="宋体" w:hAnsi="宋体" w:cs="Courier New"/>
          <w:b/>
          <w:sz w:val="21"/>
          <w:szCs w:val="21"/>
        </w:rPr>
        <w:t>3.1.2</w:t>
      </w:r>
      <w:r>
        <w:rPr>
          <w:rFonts w:hint="eastAsia" w:ascii="宋体" w:hAnsi="宋体" w:cs="宋体"/>
          <w:kern w:val="0"/>
          <w:sz w:val="21"/>
          <w:szCs w:val="21"/>
        </w:rPr>
        <w:t>评审委员会进行初步评审后，若有效投标不足3个，评标委员会应当对有效投标是否具有竞争性进行评审。评审委员会一致认为有效投标仍具有竞争性的，可继续开展评标，并应当在评标报告中阐明理由。</w:t>
      </w:r>
      <w:r>
        <w:rPr>
          <w:rFonts w:hint="eastAsia" w:ascii="宋体" w:hAnsi="宋体" w:cs="宋体"/>
          <w:color w:val="auto"/>
          <w:kern w:val="0"/>
          <w:sz w:val="21"/>
          <w:szCs w:val="21"/>
          <w:highlight w:val="none"/>
        </w:rPr>
        <w:t>当通过初步评审的比选申请人仅有1个时，评标委员会应否决其投标。</w:t>
      </w:r>
    </w:p>
    <w:p>
      <w:pPr>
        <w:keepNext/>
        <w:tabs>
          <w:tab w:val="left" w:pos="315"/>
        </w:tabs>
        <w:ind w:firstLine="414"/>
        <w:outlineLvl w:val="3"/>
        <w:rPr>
          <w:rFonts w:ascii="宋体" w:hAnsi="宋体"/>
          <w:b/>
          <w:bCs/>
          <w:spacing w:val="-2"/>
          <w:kern w:val="0"/>
          <w:sz w:val="21"/>
          <w:szCs w:val="21"/>
        </w:rPr>
      </w:pPr>
      <w:r>
        <w:rPr>
          <w:rFonts w:hint="eastAsia" w:ascii="宋体" w:hAnsi="宋体"/>
          <w:b/>
          <w:bCs/>
          <w:spacing w:val="-2"/>
          <w:kern w:val="0"/>
          <w:sz w:val="21"/>
          <w:szCs w:val="21"/>
        </w:rPr>
        <w:t>3.2 第一个信封详细评审</w:t>
      </w:r>
    </w:p>
    <w:p>
      <w:pPr>
        <w:ind w:firstLine="422"/>
        <w:rPr>
          <w:rFonts w:hint="eastAsia" w:ascii="宋体" w:hAnsi="宋体" w:cs="Courier New"/>
          <w:sz w:val="21"/>
          <w:szCs w:val="21"/>
        </w:rPr>
      </w:pPr>
      <w:r>
        <w:rPr>
          <w:rFonts w:hint="eastAsia" w:ascii="宋体" w:hAnsi="宋体" w:cs="Courier New"/>
          <w:b/>
          <w:sz w:val="21"/>
          <w:szCs w:val="21"/>
        </w:rPr>
        <w:t>3.2.1</w:t>
      </w:r>
      <w:r>
        <w:rPr>
          <w:rFonts w:hint="eastAsia" w:ascii="宋体" w:hAnsi="宋体" w:cs="Courier New"/>
          <w:sz w:val="21"/>
          <w:szCs w:val="21"/>
        </w:rPr>
        <w:t xml:space="preserve"> 评审委员会按本章第2.2款规定的量化因素和分值进行打分，并计算出各比选申请人的商务和技术得分。</w:t>
      </w:r>
    </w:p>
    <w:p>
      <w:pPr>
        <w:ind w:firstLine="420"/>
        <w:rPr>
          <w:rFonts w:hint="eastAsia" w:ascii="宋体" w:hAnsi="宋体" w:cs="Courier New"/>
          <w:sz w:val="21"/>
          <w:szCs w:val="21"/>
        </w:rPr>
      </w:pPr>
      <w:r>
        <w:rPr>
          <w:rFonts w:hint="eastAsia" w:ascii="宋体" w:hAnsi="宋体" w:cs="Courier New"/>
          <w:sz w:val="21"/>
          <w:szCs w:val="21"/>
        </w:rPr>
        <w:t>按本章第2.2.2目规定的评审因素和分值对商务部分和技术部分计算出得分A和B；</w:t>
      </w:r>
    </w:p>
    <w:p>
      <w:pPr>
        <w:ind w:firstLine="422"/>
        <w:rPr>
          <w:rFonts w:hint="eastAsia" w:ascii="宋体" w:hAnsi="宋体" w:cs="Courier New"/>
          <w:sz w:val="21"/>
          <w:szCs w:val="21"/>
        </w:rPr>
      </w:pPr>
      <w:r>
        <w:rPr>
          <w:rFonts w:hint="eastAsia" w:ascii="宋体" w:hAnsi="宋体" w:cs="Courier New"/>
          <w:b/>
          <w:sz w:val="21"/>
          <w:szCs w:val="21"/>
        </w:rPr>
        <w:t>3.2.2</w:t>
      </w:r>
      <w:r>
        <w:rPr>
          <w:rFonts w:hint="eastAsia" w:ascii="宋体" w:hAnsi="宋体" w:cs="Courier New"/>
          <w:sz w:val="21"/>
          <w:szCs w:val="21"/>
        </w:rPr>
        <w:t>比选申请人的商务和技术得分分值计算保留小数点后两位，小数点后第三位“四舍五入”。</w:t>
      </w:r>
    </w:p>
    <w:p>
      <w:pPr>
        <w:ind w:firstLine="422"/>
        <w:rPr>
          <w:rFonts w:hint="eastAsia" w:ascii="宋体" w:hAnsi="宋体" w:cs="Courier New"/>
          <w:sz w:val="21"/>
          <w:szCs w:val="21"/>
        </w:rPr>
      </w:pPr>
      <w:r>
        <w:rPr>
          <w:rFonts w:hint="eastAsia" w:ascii="宋体" w:hAnsi="宋体" w:cs="Courier New"/>
          <w:b/>
          <w:sz w:val="21"/>
          <w:szCs w:val="21"/>
        </w:rPr>
        <w:t>3.2.3</w:t>
      </w:r>
      <w:r>
        <w:rPr>
          <w:rFonts w:hint="eastAsia" w:ascii="宋体" w:hAnsi="宋体" w:cs="Courier New"/>
          <w:sz w:val="21"/>
          <w:szCs w:val="21"/>
        </w:rPr>
        <w:t xml:space="preserve"> 比选申请人的商务和技术得分=A+B。</w:t>
      </w:r>
    </w:p>
    <w:p>
      <w:pPr>
        <w:ind w:firstLine="422"/>
        <w:rPr>
          <w:rFonts w:hint="eastAsia" w:ascii="宋体" w:hAnsi="宋体" w:cs="Courier New"/>
          <w:sz w:val="21"/>
          <w:szCs w:val="21"/>
        </w:rPr>
      </w:pPr>
      <w:r>
        <w:rPr>
          <w:rFonts w:ascii="宋体" w:hAnsi="宋体" w:cs="Courier New"/>
          <w:b/>
          <w:sz w:val="21"/>
          <w:szCs w:val="21"/>
        </w:rPr>
        <w:t>3.2.4</w:t>
      </w:r>
      <w:r>
        <w:rPr>
          <w:rFonts w:hint="eastAsia" w:ascii="宋体" w:hAnsi="宋体" w:cs="Courier New"/>
          <w:sz w:val="21"/>
          <w:szCs w:val="21"/>
        </w:rPr>
        <w:t>评审委员会按照比选申请人的商务和技术得分由高到低排序，排名在评审办法前附表规定数量以内的比选申请人，其比选申请文件第一个信封（商务及技术文件）通过详细评审。</w:t>
      </w:r>
    </w:p>
    <w:p>
      <w:pPr>
        <w:ind w:firstLine="422"/>
        <w:rPr>
          <w:rFonts w:ascii="宋体" w:hAnsi="宋体" w:cs="Courier New"/>
          <w:b/>
          <w:sz w:val="21"/>
          <w:szCs w:val="21"/>
        </w:rPr>
      </w:pPr>
      <w:r>
        <w:rPr>
          <w:rFonts w:hint="eastAsia" w:ascii="宋体" w:hAnsi="宋体" w:cs="Courier New"/>
          <w:b/>
          <w:sz w:val="21"/>
          <w:szCs w:val="21"/>
        </w:rPr>
        <w:t xml:space="preserve">3.2.5 </w:t>
      </w:r>
      <w:r>
        <w:rPr>
          <w:rFonts w:hint="eastAsia" w:ascii="宋体" w:hAnsi="宋体" w:cs="Courier New"/>
          <w:sz w:val="21"/>
          <w:szCs w:val="21"/>
        </w:rPr>
        <w:t>通过比选申请文件第一个信封（商务及技术文件）初步评审的比选申请人少于或等于评审办法前附表第3.2.4项规定数量的，均通过比选申请文件第一个信封（商务及技术文件）详细评审，不再对比选申请人的商务和技术文件进行评分。</w:t>
      </w:r>
    </w:p>
    <w:p>
      <w:pPr>
        <w:keepNext/>
        <w:tabs>
          <w:tab w:val="left" w:pos="315"/>
        </w:tabs>
        <w:ind w:firstLine="414"/>
        <w:outlineLvl w:val="3"/>
        <w:rPr>
          <w:rFonts w:ascii="宋体" w:hAnsi="宋体"/>
          <w:b/>
          <w:bCs/>
          <w:spacing w:val="-2"/>
          <w:kern w:val="0"/>
          <w:sz w:val="21"/>
          <w:szCs w:val="21"/>
        </w:rPr>
      </w:pPr>
      <w:r>
        <w:rPr>
          <w:rFonts w:hint="eastAsia" w:ascii="宋体" w:hAnsi="宋体"/>
          <w:b/>
          <w:bCs/>
          <w:spacing w:val="-2"/>
          <w:kern w:val="0"/>
          <w:sz w:val="21"/>
          <w:szCs w:val="21"/>
        </w:rPr>
        <w:t>3.3 第二个信封启封</w:t>
      </w:r>
    </w:p>
    <w:p>
      <w:pPr>
        <w:ind w:firstLine="420"/>
        <w:rPr>
          <w:rFonts w:ascii="宋体" w:hAnsi="宋体" w:cs="Courier New"/>
          <w:sz w:val="21"/>
          <w:szCs w:val="21"/>
        </w:rPr>
      </w:pPr>
      <w:r>
        <w:rPr>
          <w:rFonts w:hint="eastAsia" w:ascii="宋体" w:hAnsi="宋体" w:cs="Courier New"/>
          <w:sz w:val="21"/>
          <w:szCs w:val="21"/>
        </w:rPr>
        <w:t>第一个信封（商务及技术文件）评审结束后，比选人将在评审现场对通过比选申请文件第一个信封（商务及技术文件）评审的比选申请文件第二个信封（报价文件）进行启封。</w:t>
      </w:r>
    </w:p>
    <w:p>
      <w:pPr>
        <w:keepNext/>
        <w:tabs>
          <w:tab w:val="left" w:pos="315"/>
        </w:tabs>
        <w:ind w:firstLine="414"/>
        <w:outlineLvl w:val="3"/>
        <w:rPr>
          <w:rFonts w:ascii="宋体" w:hAnsi="宋体"/>
          <w:b/>
          <w:bCs/>
          <w:spacing w:val="-2"/>
          <w:kern w:val="0"/>
          <w:sz w:val="21"/>
          <w:szCs w:val="21"/>
        </w:rPr>
      </w:pPr>
      <w:r>
        <w:rPr>
          <w:rFonts w:hint="eastAsia" w:ascii="宋体" w:hAnsi="宋体"/>
          <w:b/>
          <w:bCs/>
          <w:spacing w:val="-2"/>
          <w:kern w:val="0"/>
          <w:sz w:val="21"/>
          <w:szCs w:val="21"/>
        </w:rPr>
        <w:t>3.4第二个信封初步评审</w:t>
      </w:r>
    </w:p>
    <w:p>
      <w:pPr>
        <w:ind w:firstLine="420"/>
        <w:rPr>
          <w:rFonts w:ascii="宋体" w:hAnsi="宋体" w:cs="Courier New"/>
          <w:sz w:val="21"/>
          <w:szCs w:val="21"/>
        </w:rPr>
      </w:pPr>
      <w:r>
        <w:rPr>
          <w:rFonts w:hint="eastAsia" w:ascii="宋体" w:hAnsi="宋体" w:cs="Courier New"/>
          <w:sz w:val="21"/>
          <w:szCs w:val="21"/>
        </w:rPr>
        <w:t>3.4.1评审委员会依据本章第</w:t>
      </w:r>
      <w:r>
        <w:rPr>
          <w:rFonts w:ascii="宋体" w:hAnsi="宋体" w:cs="Courier New"/>
          <w:sz w:val="21"/>
          <w:szCs w:val="21"/>
        </w:rPr>
        <w:t xml:space="preserve">2.1.1 </w:t>
      </w:r>
      <w:r>
        <w:rPr>
          <w:rFonts w:hint="eastAsia" w:ascii="宋体" w:hAnsi="宋体" w:cs="Courier New"/>
          <w:sz w:val="21"/>
          <w:szCs w:val="21"/>
        </w:rPr>
        <w:t>项、第</w:t>
      </w:r>
      <w:r>
        <w:rPr>
          <w:rFonts w:ascii="宋体" w:hAnsi="宋体" w:cs="Courier New"/>
          <w:sz w:val="21"/>
          <w:szCs w:val="21"/>
        </w:rPr>
        <w:t xml:space="preserve">2.1.3 </w:t>
      </w:r>
      <w:r>
        <w:rPr>
          <w:rFonts w:hint="eastAsia" w:ascii="宋体" w:hAnsi="宋体" w:cs="Courier New"/>
          <w:sz w:val="21"/>
          <w:szCs w:val="21"/>
        </w:rPr>
        <w:t>项规定的评审标准对比选申请文件第二个信封（报价文件）进行初步评审。有一项不符合评审标准的，评审委员会应否决其比选。</w:t>
      </w:r>
    </w:p>
    <w:p>
      <w:pPr>
        <w:widowControl/>
        <w:ind w:firstLine="420"/>
        <w:rPr>
          <w:rFonts w:hint="eastAsia" w:ascii="宋体" w:hAnsi="宋体"/>
          <w:kern w:val="0"/>
          <w:sz w:val="21"/>
          <w:szCs w:val="21"/>
        </w:rPr>
      </w:pPr>
      <w:r>
        <w:rPr>
          <w:rFonts w:ascii="宋体" w:hAnsi="宋体"/>
          <w:kern w:val="0"/>
          <w:sz w:val="21"/>
          <w:szCs w:val="21"/>
        </w:rPr>
        <w:t>3.4.2</w:t>
      </w:r>
      <w:r>
        <w:rPr>
          <w:rFonts w:hint="eastAsia" w:ascii="宋体" w:hAnsi="宋体"/>
          <w:kern w:val="0"/>
          <w:sz w:val="21"/>
          <w:szCs w:val="21"/>
        </w:rPr>
        <w:t xml:space="preserve">报价有算术错误的，评审委员会按以下原则对比选报价进行修正，修正的价格经比选申请人书面确认后具有约束力。比选申请人不接受修正价格的，评审委员会应否决其比选。 </w:t>
      </w:r>
    </w:p>
    <w:p>
      <w:pPr>
        <w:ind w:firstLine="420"/>
        <w:rPr>
          <w:rFonts w:ascii="宋体" w:hAnsi="宋体" w:cs="Courier New"/>
          <w:sz w:val="21"/>
          <w:szCs w:val="21"/>
        </w:rPr>
      </w:pPr>
      <w:r>
        <w:rPr>
          <w:rFonts w:hint="eastAsia" w:ascii="宋体" w:hAnsi="宋体" w:cs="Courier New"/>
          <w:sz w:val="21"/>
          <w:szCs w:val="21"/>
        </w:rPr>
        <w:t>比选申请文件第二个信封（报价文件）中的大写金额与小写金额不一致的，以大写金额为准。</w:t>
      </w:r>
    </w:p>
    <w:p>
      <w:pPr>
        <w:ind w:firstLine="420"/>
        <w:rPr>
          <w:rFonts w:ascii="宋体" w:hAnsi="宋体" w:cs="Courier New"/>
          <w:sz w:val="21"/>
          <w:szCs w:val="21"/>
        </w:rPr>
      </w:pPr>
      <w:r>
        <w:rPr>
          <w:rFonts w:ascii="宋体" w:hAnsi="宋体" w:cs="Courier New"/>
          <w:sz w:val="21"/>
          <w:szCs w:val="21"/>
        </w:rPr>
        <w:t>3.4.</w:t>
      </w:r>
      <w:r>
        <w:rPr>
          <w:rFonts w:hint="eastAsia" w:ascii="宋体" w:hAnsi="宋体" w:cs="Courier New"/>
          <w:sz w:val="21"/>
          <w:szCs w:val="21"/>
        </w:rPr>
        <w:t>3</w:t>
      </w:r>
      <w:r>
        <w:rPr>
          <w:rFonts w:ascii="宋体" w:hAnsi="宋体" w:cs="Courier New"/>
          <w:sz w:val="21"/>
          <w:szCs w:val="21"/>
        </w:rPr>
        <w:t xml:space="preserve"> </w:t>
      </w:r>
      <w:r>
        <w:rPr>
          <w:rFonts w:hint="eastAsia" w:ascii="宋体" w:hAnsi="宋体" w:cs="Courier New"/>
          <w:sz w:val="21"/>
          <w:szCs w:val="21"/>
        </w:rPr>
        <w:t>修正后的最终报价若高于最高比选限价（如有），评审委员会应否决其比选。</w:t>
      </w:r>
    </w:p>
    <w:p>
      <w:pPr>
        <w:keepNext/>
        <w:tabs>
          <w:tab w:val="left" w:pos="315"/>
        </w:tabs>
        <w:ind w:firstLine="414"/>
        <w:outlineLvl w:val="3"/>
        <w:rPr>
          <w:rFonts w:ascii="宋体" w:hAnsi="宋体"/>
          <w:b/>
          <w:bCs/>
          <w:spacing w:val="-2"/>
          <w:kern w:val="0"/>
          <w:sz w:val="21"/>
          <w:szCs w:val="21"/>
        </w:rPr>
      </w:pPr>
      <w:r>
        <w:rPr>
          <w:rFonts w:hint="eastAsia" w:ascii="宋体" w:hAnsi="宋体"/>
          <w:b/>
          <w:bCs/>
          <w:spacing w:val="-2"/>
          <w:kern w:val="0"/>
          <w:sz w:val="21"/>
          <w:szCs w:val="21"/>
        </w:rPr>
        <w:t>3.5第二个信封详细评审</w:t>
      </w:r>
    </w:p>
    <w:p>
      <w:pPr>
        <w:ind w:firstLine="422"/>
        <w:rPr>
          <w:rFonts w:hint="eastAsia" w:ascii="宋体" w:hAnsi="宋体" w:cs="Courier New"/>
          <w:sz w:val="21"/>
          <w:szCs w:val="21"/>
        </w:rPr>
      </w:pPr>
      <w:r>
        <w:rPr>
          <w:rFonts w:hint="eastAsia" w:ascii="宋体" w:hAnsi="宋体" w:cs="Courier New"/>
          <w:b/>
          <w:sz w:val="21"/>
          <w:szCs w:val="21"/>
        </w:rPr>
        <w:t xml:space="preserve">3.5.1 </w:t>
      </w:r>
      <w:r>
        <w:rPr>
          <w:rFonts w:hint="eastAsia" w:ascii="宋体" w:hAnsi="宋体" w:cs="Courier New"/>
          <w:sz w:val="21"/>
          <w:szCs w:val="21"/>
        </w:rPr>
        <w:t>评审委员会按本章第2.2款规定的量化因素和标准进行价格折算，计算出评审价，并编制价格比较一览表。</w:t>
      </w:r>
    </w:p>
    <w:p>
      <w:pPr>
        <w:ind w:firstLine="422"/>
        <w:rPr>
          <w:rFonts w:hint="eastAsia" w:ascii="宋体" w:hAnsi="宋体" w:cs="Courier New"/>
          <w:b/>
          <w:sz w:val="21"/>
          <w:szCs w:val="21"/>
        </w:rPr>
      </w:pPr>
      <w:r>
        <w:rPr>
          <w:rFonts w:hint="eastAsia" w:ascii="宋体" w:hAnsi="宋体" w:cs="Courier New"/>
          <w:b/>
          <w:sz w:val="21"/>
          <w:szCs w:val="21"/>
        </w:rPr>
        <w:t xml:space="preserve">3.5.2 </w:t>
      </w:r>
      <w:r>
        <w:rPr>
          <w:rFonts w:hint="eastAsia" w:ascii="宋体" w:hAnsi="宋体" w:cs="Courier New"/>
          <w:sz w:val="21"/>
          <w:szCs w:val="21"/>
        </w:rPr>
        <w:t>评审委会发现比选申请人的报价明显低于其他报价，使得其报价可能低于其个别成本的，应要求该比选申请人作出书面说明并提供相应的证明材料。比选申请人不能合理说明或不能提供相应证明材料的，评审委员会应认定该比选申请人以低于成本报价竞标，并否决其比选。</w:t>
      </w:r>
    </w:p>
    <w:p>
      <w:pPr>
        <w:keepNext/>
        <w:tabs>
          <w:tab w:val="left" w:pos="315"/>
        </w:tabs>
        <w:ind w:firstLine="414"/>
        <w:outlineLvl w:val="3"/>
        <w:rPr>
          <w:rFonts w:ascii="宋体" w:hAnsi="宋体"/>
          <w:b/>
          <w:bCs/>
          <w:spacing w:val="-2"/>
          <w:kern w:val="0"/>
          <w:sz w:val="21"/>
          <w:szCs w:val="21"/>
        </w:rPr>
      </w:pPr>
      <w:r>
        <w:rPr>
          <w:rFonts w:ascii="宋体" w:hAnsi="宋体"/>
          <w:b/>
          <w:bCs/>
          <w:spacing w:val="-2"/>
          <w:kern w:val="0"/>
          <w:sz w:val="21"/>
          <w:szCs w:val="21"/>
        </w:rPr>
        <w:t xml:space="preserve"> </w:t>
      </w:r>
      <w:r>
        <w:rPr>
          <w:rFonts w:hint="eastAsia" w:ascii="宋体" w:hAnsi="宋体"/>
          <w:b/>
          <w:bCs/>
          <w:spacing w:val="-2"/>
          <w:kern w:val="0"/>
          <w:sz w:val="21"/>
          <w:szCs w:val="21"/>
        </w:rPr>
        <w:t>3.6 比选申请文件相关信息的核查</w:t>
      </w:r>
    </w:p>
    <w:p>
      <w:pPr>
        <w:ind w:firstLine="422"/>
        <w:rPr>
          <w:rFonts w:hint="eastAsia" w:ascii="宋体" w:hAnsi="宋体" w:eastAsia="宋体" w:cs="Courier New"/>
          <w:b w:val="0"/>
          <w:bCs/>
          <w:sz w:val="21"/>
          <w:szCs w:val="21"/>
        </w:rPr>
      </w:pPr>
      <w:r>
        <w:rPr>
          <w:rFonts w:hint="eastAsia" w:ascii="宋体" w:hAnsi="宋体" w:eastAsia="宋体" w:cs="Courier New"/>
          <w:b w:val="0"/>
          <w:bCs/>
          <w:sz w:val="21"/>
          <w:szCs w:val="21"/>
        </w:rPr>
        <w:t>评审委员会应对在评审过程中发现的比选申请人与比选申请人之间、比选申请人与比选人之间存在的串通比选的情形进行评审和认定。比选申请人存在串通比选、弄虚作假、行贿等违法行为的，评审委员会应否决其比选。</w:t>
      </w:r>
    </w:p>
    <w:p>
      <w:pPr>
        <w:widowControl/>
        <w:ind w:firstLine="420"/>
        <w:rPr>
          <w:rFonts w:ascii="宋体" w:hAnsi="宋体" w:cs="宋体"/>
          <w:kern w:val="0"/>
          <w:sz w:val="21"/>
          <w:szCs w:val="21"/>
        </w:rPr>
      </w:pPr>
      <w:r>
        <w:rPr>
          <w:rFonts w:hint="eastAsia" w:ascii="宋体" w:hAnsi="宋体" w:cs="宋体"/>
          <w:kern w:val="0"/>
          <w:sz w:val="21"/>
          <w:szCs w:val="21"/>
        </w:rPr>
        <w:t>（1）有下列情形之一的，属于比选申请人相互串通比选：</w:t>
      </w:r>
    </w:p>
    <w:p>
      <w:pPr>
        <w:widowControl/>
        <w:ind w:firstLine="420"/>
        <w:rPr>
          <w:rFonts w:ascii="宋体" w:hAnsi="宋体" w:cs="宋体"/>
          <w:kern w:val="0"/>
          <w:sz w:val="21"/>
          <w:szCs w:val="21"/>
        </w:rPr>
      </w:pPr>
      <w:r>
        <w:rPr>
          <w:rFonts w:hint="eastAsia" w:ascii="宋体" w:hAnsi="宋体" w:cs="宋体"/>
          <w:kern w:val="0"/>
          <w:sz w:val="21"/>
          <w:szCs w:val="21"/>
        </w:rPr>
        <w:t>a.比选申请人之间协商比选报价等比选申请文件的实质性内容；</w:t>
      </w:r>
    </w:p>
    <w:p>
      <w:pPr>
        <w:widowControl/>
        <w:ind w:firstLine="420"/>
        <w:rPr>
          <w:rFonts w:ascii="宋体" w:hAnsi="宋体" w:cs="宋体"/>
          <w:kern w:val="0"/>
          <w:sz w:val="21"/>
          <w:szCs w:val="21"/>
        </w:rPr>
      </w:pPr>
      <w:r>
        <w:rPr>
          <w:rFonts w:hint="eastAsia" w:ascii="宋体" w:hAnsi="宋体" w:cs="宋体"/>
          <w:kern w:val="0"/>
          <w:sz w:val="21"/>
          <w:szCs w:val="21"/>
        </w:rPr>
        <w:t>b.比选申请人之间约定中选人；</w:t>
      </w:r>
    </w:p>
    <w:p>
      <w:pPr>
        <w:widowControl/>
        <w:ind w:firstLine="420"/>
        <w:rPr>
          <w:rFonts w:ascii="宋体" w:hAnsi="宋体" w:cs="宋体"/>
          <w:kern w:val="0"/>
          <w:sz w:val="21"/>
          <w:szCs w:val="21"/>
        </w:rPr>
      </w:pPr>
      <w:r>
        <w:rPr>
          <w:rFonts w:hint="eastAsia" w:ascii="宋体" w:hAnsi="宋体" w:cs="宋体"/>
          <w:kern w:val="0"/>
          <w:sz w:val="21"/>
          <w:szCs w:val="21"/>
        </w:rPr>
        <w:t>c.比选申请人之间约定部分比选申请人放弃比选或中选；</w:t>
      </w:r>
    </w:p>
    <w:p>
      <w:pPr>
        <w:widowControl/>
        <w:ind w:firstLine="420"/>
        <w:rPr>
          <w:rFonts w:ascii="宋体" w:hAnsi="宋体" w:cs="宋体"/>
          <w:kern w:val="0"/>
          <w:sz w:val="21"/>
          <w:szCs w:val="21"/>
        </w:rPr>
      </w:pPr>
      <w:r>
        <w:rPr>
          <w:rFonts w:hint="eastAsia" w:ascii="宋体" w:hAnsi="宋体" w:cs="宋体"/>
          <w:kern w:val="0"/>
          <w:sz w:val="21"/>
          <w:szCs w:val="21"/>
        </w:rPr>
        <w:t>d.属于同一集团、协会、商会等组织成员的比选申请人按照该组织要求协同比选；</w:t>
      </w:r>
    </w:p>
    <w:p>
      <w:pPr>
        <w:widowControl/>
        <w:ind w:firstLine="420"/>
        <w:rPr>
          <w:rFonts w:ascii="宋体" w:hAnsi="宋体" w:cs="宋体"/>
          <w:kern w:val="0"/>
          <w:sz w:val="21"/>
          <w:szCs w:val="21"/>
        </w:rPr>
      </w:pPr>
      <w:r>
        <w:rPr>
          <w:rFonts w:hint="eastAsia" w:ascii="宋体" w:hAnsi="宋体" w:cs="宋体"/>
          <w:kern w:val="0"/>
          <w:sz w:val="21"/>
          <w:szCs w:val="21"/>
        </w:rPr>
        <w:t>e.比选申请人之间为谋取中选或排斥特定比选申请人而采取的其他联合行动。</w:t>
      </w:r>
    </w:p>
    <w:p>
      <w:pPr>
        <w:widowControl/>
        <w:ind w:firstLine="420"/>
        <w:rPr>
          <w:rFonts w:ascii="宋体" w:hAnsi="宋体" w:cs="宋体"/>
          <w:kern w:val="0"/>
          <w:sz w:val="21"/>
          <w:szCs w:val="21"/>
        </w:rPr>
      </w:pPr>
      <w:r>
        <w:rPr>
          <w:rFonts w:hint="eastAsia" w:ascii="宋体" w:hAnsi="宋体" w:cs="宋体"/>
          <w:kern w:val="0"/>
          <w:sz w:val="21"/>
          <w:szCs w:val="21"/>
        </w:rPr>
        <w:t>（2）有下列情形之一的，视为比选申请人相互串通比选：</w:t>
      </w:r>
    </w:p>
    <w:p>
      <w:pPr>
        <w:widowControl/>
        <w:ind w:firstLine="420"/>
        <w:rPr>
          <w:rFonts w:ascii="宋体" w:hAnsi="宋体" w:cs="宋体"/>
          <w:kern w:val="0"/>
          <w:sz w:val="21"/>
          <w:szCs w:val="21"/>
        </w:rPr>
      </w:pPr>
      <w:r>
        <w:rPr>
          <w:rFonts w:hint="eastAsia" w:ascii="宋体" w:hAnsi="宋体" w:cs="宋体"/>
          <w:kern w:val="0"/>
          <w:sz w:val="21"/>
          <w:szCs w:val="21"/>
        </w:rPr>
        <w:t>a.不同比选申请人的比选申请文件由同一单位或个人编制；</w:t>
      </w:r>
    </w:p>
    <w:p>
      <w:pPr>
        <w:widowControl/>
        <w:ind w:firstLine="420"/>
        <w:rPr>
          <w:rFonts w:ascii="宋体" w:hAnsi="宋体" w:cs="宋体"/>
          <w:kern w:val="0"/>
          <w:sz w:val="21"/>
          <w:szCs w:val="21"/>
        </w:rPr>
      </w:pPr>
      <w:r>
        <w:rPr>
          <w:rFonts w:hint="eastAsia" w:ascii="宋体" w:hAnsi="宋体" w:cs="宋体"/>
          <w:kern w:val="0"/>
          <w:sz w:val="21"/>
          <w:szCs w:val="21"/>
        </w:rPr>
        <w:t>b.不同比选申请人委托同一单位或个人办理比选事宜；</w:t>
      </w:r>
    </w:p>
    <w:p>
      <w:pPr>
        <w:widowControl/>
        <w:ind w:firstLine="420"/>
        <w:rPr>
          <w:rFonts w:ascii="宋体" w:hAnsi="宋体" w:cs="宋体"/>
          <w:kern w:val="0"/>
          <w:sz w:val="21"/>
          <w:szCs w:val="21"/>
        </w:rPr>
      </w:pPr>
      <w:r>
        <w:rPr>
          <w:rFonts w:hint="eastAsia" w:ascii="宋体" w:hAnsi="宋体" w:cs="宋体"/>
          <w:kern w:val="0"/>
          <w:sz w:val="21"/>
          <w:szCs w:val="21"/>
        </w:rPr>
        <w:t>c.不同比选申请人的比选申请文件载明的项目管理成员为同一人；</w:t>
      </w:r>
    </w:p>
    <w:p>
      <w:pPr>
        <w:widowControl/>
        <w:ind w:firstLine="420"/>
        <w:rPr>
          <w:rFonts w:ascii="宋体" w:hAnsi="宋体" w:cs="宋体"/>
          <w:kern w:val="0"/>
          <w:sz w:val="21"/>
          <w:szCs w:val="21"/>
        </w:rPr>
      </w:pPr>
      <w:r>
        <w:rPr>
          <w:rFonts w:hint="eastAsia" w:ascii="宋体" w:hAnsi="宋体" w:cs="宋体"/>
          <w:kern w:val="0"/>
          <w:sz w:val="21"/>
          <w:szCs w:val="21"/>
        </w:rPr>
        <w:t>d.不同比选申请人的比选申请文件异常一致或比选报价呈规律性差异；</w:t>
      </w:r>
    </w:p>
    <w:p>
      <w:pPr>
        <w:widowControl/>
        <w:ind w:firstLine="420"/>
        <w:rPr>
          <w:rFonts w:ascii="宋体" w:hAnsi="宋体" w:cs="宋体"/>
          <w:kern w:val="0"/>
          <w:sz w:val="21"/>
          <w:szCs w:val="21"/>
        </w:rPr>
      </w:pPr>
      <w:r>
        <w:rPr>
          <w:rFonts w:hint="eastAsia" w:ascii="宋体" w:hAnsi="宋体" w:cs="宋体"/>
          <w:kern w:val="0"/>
          <w:sz w:val="21"/>
          <w:szCs w:val="21"/>
        </w:rPr>
        <w:t>e.不同比选申请人的比选申请文件相互混装；</w:t>
      </w:r>
    </w:p>
    <w:p>
      <w:pPr>
        <w:widowControl/>
        <w:ind w:firstLine="420"/>
        <w:rPr>
          <w:rFonts w:ascii="宋体" w:hAnsi="宋体" w:cs="宋体"/>
          <w:kern w:val="0"/>
          <w:sz w:val="21"/>
          <w:szCs w:val="21"/>
        </w:rPr>
      </w:pPr>
      <w:r>
        <w:rPr>
          <w:rFonts w:hint="eastAsia" w:ascii="宋体" w:hAnsi="宋体" w:cs="宋体"/>
          <w:kern w:val="0"/>
          <w:sz w:val="21"/>
          <w:szCs w:val="21"/>
        </w:rPr>
        <w:t>f.不同比选申请人的比选保证金从同一单位或个人的账户转出。</w:t>
      </w:r>
    </w:p>
    <w:p>
      <w:pPr>
        <w:widowControl/>
        <w:ind w:firstLine="420"/>
        <w:rPr>
          <w:rFonts w:ascii="宋体" w:hAnsi="宋体" w:cs="宋体"/>
          <w:kern w:val="0"/>
          <w:sz w:val="21"/>
          <w:szCs w:val="21"/>
        </w:rPr>
      </w:pPr>
      <w:r>
        <w:rPr>
          <w:rFonts w:hint="eastAsia" w:ascii="宋体" w:hAnsi="宋体" w:cs="宋体"/>
          <w:kern w:val="0"/>
          <w:sz w:val="21"/>
          <w:szCs w:val="21"/>
        </w:rPr>
        <w:t>（3）有下列情形之一的，属于比选人与比选申请人串通比选：</w:t>
      </w:r>
    </w:p>
    <w:p>
      <w:pPr>
        <w:widowControl/>
        <w:ind w:firstLine="420"/>
        <w:rPr>
          <w:rFonts w:ascii="宋体" w:hAnsi="宋体" w:cs="宋体"/>
          <w:kern w:val="0"/>
          <w:sz w:val="21"/>
          <w:szCs w:val="21"/>
        </w:rPr>
      </w:pPr>
      <w:r>
        <w:rPr>
          <w:rFonts w:hint="eastAsia" w:ascii="宋体" w:hAnsi="宋体" w:cs="宋体"/>
          <w:kern w:val="0"/>
          <w:sz w:val="21"/>
          <w:szCs w:val="21"/>
        </w:rPr>
        <w:t>a.比选人在启封前开启比选申请文件并将有关信息泄露给其他比选申请人;</w:t>
      </w:r>
    </w:p>
    <w:p>
      <w:pPr>
        <w:widowControl/>
        <w:ind w:firstLine="420"/>
        <w:rPr>
          <w:rFonts w:ascii="宋体" w:hAnsi="宋体" w:cs="宋体"/>
          <w:kern w:val="0"/>
          <w:sz w:val="21"/>
          <w:szCs w:val="21"/>
        </w:rPr>
      </w:pPr>
      <w:r>
        <w:rPr>
          <w:rFonts w:hint="eastAsia" w:ascii="宋体" w:hAnsi="宋体" w:cs="宋体"/>
          <w:kern w:val="0"/>
          <w:sz w:val="21"/>
          <w:szCs w:val="21"/>
        </w:rPr>
        <w:t>b.比选人直接或间接向比选申请人泄露标底、评审委员会成员等信息；</w:t>
      </w:r>
    </w:p>
    <w:p>
      <w:pPr>
        <w:widowControl/>
        <w:ind w:firstLine="420"/>
        <w:rPr>
          <w:rFonts w:ascii="宋体" w:hAnsi="宋体" w:cs="宋体"/>
          <w:kern w:val="0"/>
          <w:sz w:val="21"/>
          <w:szCs w:val="21"/>
        </w:rPr>
      </w:pPr>
      <w:r>
        <w:rPr>
          <w:rFonts w:hint="eastAsia" w:ascii="宋体" w:hAnsi="宋体" w:cs="宋体"/>
          <w:kern w:val="0"/>
          <w:sz w:val="21"/>
          <w:szCs w:val="21"/>
        </w:rPr>
        <w:t>c.比选人明示或暗示比选申请人压低或抬高比选报价；</w:t>
      </w:r>
    </w:p>
    <w:p>
      <w:pPr>
        <w:widowControl/>
        <w:ind w:firstLine="420"/>
        <w:rPr>
          <w:rFonts w:ascii="宋体" w:hAnsi="宋体" w:cs="宋体"/>
          <w:kern w:val="0"/>
          <w:sz w:val="21"/>
          <w:szCs w:val="21"/>
        </w:rPr>
      </w:pPr>
      <w:r>
        <w:rPr>
          <w:rFonts w:hint="eastAsia" w:ascii="宋体" w:hAnsi="宋体" w:cs="宋体"/>
          <w:kern w:val="0"/>
          <w:sz w:val="21"/>
          <w:szCs w:val="21"/>
        </w:rPr>
        <w:t>d.比选人授意比选申请人撤换、修改比选申请文件；</w:t>
      </w:r>
    </w:p>
    <w:p>
      <w:pPr>
        <w:widowControl/>
        <w:ind w:firstLine="420"/>
        <w:rPr>
          <w:rFonts w:ascii="宋体" w:hAnsi="宋体" w:cs="宋体"/>
          <w:kern w:val="0"/>
          <w:sz w:val="21"/>
          <w:szCs w:val="21"/>
        </w:rPr>
      </w:pPr>
      <w:r>
        <w:rPr>
          <w:rFonts w:hint="eastAsia" w:ascii="宋体" w:hAnsi="宋体" w:cs="宋体"/>
          <w:kern w:val="0"/>
          <w:sz w:val="21"/>
          <w:szCs w:val="21"/>
        </w:rPr>
        <w:t>e.比选人明示或暗示比选申请人为特定比选申请人中标提供方便；</w:t>
      </w:r>
    </w:p>
    <w:p>
      <w:pPr>
        <w:autoSpaceDE w:val="0"/>
        <w:autoSpaceDN w:val="0"/>
        <w:ind w:firstLine="420"/>
        <w:rPr>
          <w:rFonts w:hint="eastAsia" w:ascii="宋体" w:hAnsi="宋体" w:cs="宋体"/>
          <w:kern w:val="0"/>
          <w:sz w:val="21"/>
          <w:szCs w:val="21"/>
        </w:rPr>
      </w:pPr>
      <w:r>
        <w:rPr>
          <w:rFonts w:hint="eastAsia" w:ascii="宋体" w:hAnsi="宋体" w:cs="宋体"/>
          <w:kern w:val="0"/>
          <w:sz w:val="21"/>
          <w:szCs w:val="21"/>
        </w:rPr>
        <w:t>f.比选人与比选申请人为谋求特定比选申请人中标而采取的其他串通行为。</w:t>
      </w:r>
    </w:p>
    <w:p>
      <w:pPr>
        <w:widowControl/>
        <w:ind w:firstLine="420"/>
        <w:rPr>
          <w:rFonts w:ascii="宋体" w:hAnsi="宋体" w:cs="宋体"/>
          <w:kern w:val="0"/>
          <w:sz w:val="21"/>
          <w:szCs w:val="21"/>
        </w:rPr>
      </w:pPr>
      <w:r>
        <w:rPr>
          <w:rFonts w:hint="eastAsia" w:ascii="宋体" w:hAnsi="宋体" w:cs="宋体"/>
          <w:kern w:val="0"/>
          <w:sz w:val="21"/>
          <w:szCs w:val="21"/>
        </w:rPr>
        <w:t>（</w:t>
      </w:r>
      <w:r>
        <w:rPr>
          <w:rFonts w:ascii="宋体" w:hAnsi="宋体" w:cs="宋体"/>
          <w:kern w:val="0"/>
          <w:sz w:val="21"/>
          <w:szCs w:val="21"/>
        </w:rPr>
        <w:t>4</w:t>
      </w:r>
      <w:r>
        <w:rPr>
          <w:rFonts w:hint="eastAsia" w:ascii="宋体" w:hAnsi="宋体" w:cs="宋体"/>
          <w:kern w:val="0"/>
          <w:sz w:val="21"/>
          <w:szCs w:val="21"/>
        </w:rPr>
        <w:t>）比选申请人有下列情形之一的，属于弄虚作假的行为：</w:t>
      </w:r>
    </w:p>
    <w:p>
      <w:pPr>
        <w:widowControl/>
        <w:ind w:firstLine="420"/>
        <w:rPr>
          <w:rFonts w:ascii="宋体" w:hAnsi="宋体" w:cs="宋体"/>
          <w:kern w:val="0"/>
          <w:sz w:val="21"/>
          <w:szCs w:val="21"/>
        </w:rPr>
      </w:pPr>
      <w:r>
        <w:rPr>
          <w:rFonts w:ascii="宋体" w:hAnsi="宋体"/>
          <w:kern w:val="0"/>
          <w:sz w:val="21"/>
          <w:szCs w:val="21"/>
        </w:rPr>
        <w:t>a.</w:t>
      </w:r>
      <w:r>
        <w:rPr>
          <w:rFonts w:hint="eastAsia" w:ascii="宋体" w:hAnsi="宋体" w:cs="宋体"/>
          <w:kern w:val="0"/>
          <w:sz w:val="21"/>
          <w:szCs w:val="21"/>
        </w:rPr>
        <w:t>使用通过受让或租借等方式获取的资格、资质证书比选；</w:t>
      </w:r>
    </w:p>
    <w:p>
      <w:pPr>
        <w:widowControl/>
        <w:ind w:firstLine="420"/>
        <w:rPr>
          <w:rFonts w:ascii="宋体" w:hAnsi="宋体" w:cs="宋体"/>
          <w:kern w:val="0"/>
          <w:sz w:val="21"/>
          <w:szCs w:val="21"/>
        </w:rPr>
      </w:pPr>
      <w:r>
        <w:rPr>
          <w:rFonts w:hint="eastAsia" w:ascii="宋体" w:hAnsi="宋体" w:cs="宋体"/>
          <w:kern w:val="0"/>
          <w:sz w:val="21"/>
          <w:szCs w:val="21"/>
        </w:rPr>
        <w:t>b.使用伪造、变造的许可证件；</w:t>
      </w:r>
    </w:p>
    <w:p>
      <w:pPr>
        <w:widowControl/>
        <w:ind w:firstLine="420"/>
        <w:rPr>
          <w:rFonts w:ascii="宋体" w:hAnsi="宋体" w:cs="宋体"/>
          <w:kern w:val="0"/>
          <w:sz w:val="21"/>
          <w:szCs w:val="21"/>
        </w:rPr>
      </w:pPr>
      <w:r>
        <w:rPr>
          <w:rFonts w:hint="eastAsia" w:ascii="宋体" w:hAnsi="宋体" w:cs="宋体"/>
          <w:kern w:val="0"/>
          <w:sz w:val="21"/>
          <w:szCs w:val="21"/>
        </w:rPr>
        <w:t>c.提供虚假的业绩；</w:t>
      </w:r>
    </w:p>
    <w:p>
      <w:pPr>
        <w:widowControl/>
        <w:ind w:firstLine="420"/>
        <w:rPr>
          <w:rFonts w:ascii="宋体" w:hAnsi="宋体" w:cs="宋体"/>
          <w:kern w:val="0"/>
          <w:sz w:val="21"/>
          <w:szCs w:val="21"/>
        </w:rPr>
      </w:pPr>
      <w:r>
        <w:rPr>
          <w:rFonts w:hint="eastAsia" w:ascii="宋体" w:hAnsi="宋体" w:cs="宋体"/>
          <w:kern w:val="0"/>
          <w:sz w:val="21"/>
          <w:szCs w:val="21"/>
        </w:rPr>
        <w:t>d.提供虚假的项目负责人或项目总工简历、劳动关系证明；</w:t>
      </w:r>
    </w:p>
    <w:p>
      <w:pPr>
        <w:widowControl/>
        <w:ind w:firstLine="420"/>
        <w:rPr>
          <w:rFonts w:ascii="宋体" w:hAnsi="宋体" w:cs="宋体"/>
          <w:kern w:val="0"/>
          <w:sz w:val="21"/>
          <w:szCs w:val="21"/>
        </w:rPr>
      </w:pPr>
      <w:r>
        <w:rPr>
          <w:rFonts w:hint="eastAsia" w:ascii="宋体" w:hAnsi="宋体" w:cs="宋体"/>
          <w:kern w:val="0"/>
          <w:sz w:val="21"/>
          <w:szCs w:val="21"/>
        </w:rPr>
        <w:t xml:space="preserve">e.提供虚假的信用状况； </w:t>
      </w:r>
    </w:p>
    <w:p>
      <w:pPr>
        <w:widowControl/>
        <w:spacing w:line="240" w:lineRule="auto"/>
        <w:ind w:firstLine="420"/>
        <w:rPr>
          <w:rFonts w:ascii="宋体" w:hAnsi="宋体"/>
          <w:kern w:val="0"/>
          <w:sz w:val="21"/>
          <w:szCs w:val="21"/>
        </w:rPr>
      </w:pPr>
      <w:r>
        <w:rPr>
          <w:rFonts w:hint="eastAsia" w:ascii="宋体" w:hAnsi="宋体" w:cs="宋体"/>
          <w:kern w:val="0"/>
          <w:sz w:val="21"/>
          <w:szCs w:val="21"/>
        </w:rPr>
        <w:t>f.其他弄虚作假的行为。</w:t>
      </w:r>
    </w:p>
    <w:p>
      <w:pPr>
        <w:keepNext/>
        <w:tabs>
          <w:tab w:val="left" w:pos="315"/>
        </w:tabs>
        <w:ind w:firstLine="414"/>
        <w:outlineLvl w:val="3"/>
        <w:rPr>
          <w:rFonts w:ascii="宋体" w:hAnsi="宋体"/>
          <w:b/>
          <w:bCs/>
          <w:spacing w:val="-2"/>
          <w:kern w:val="0"/>
          <w:sz w:val="21"/>
          <w:szCs w:val="21"/>
        </w:rPr>
      </w:pPr>
      <w:r>
        <w:rPr>
          <w:rFonts w:hint="eastAsia" w:ascii="宋体" w:hAnsi="宋体"/>
          <w:b/>
          <w:bCs/>
          <w:spacing w:val="-2"/>
          <w:kern w:val="0"/>
          <w:sz w:val="21"/>
          <w:szCs w:val="21"/>
        </w:rPr>
        <w:t xml:space="preserve"> 3.7比选申请文件的澄清和说明</w:t>
      </w:r>
    </w:p>
    <w:p>
      <w:pPr>
        <w:widowControl/>
        <w:ind w:firstLine="420"/>
        <w:rPr>
          <w:rFonts w:ascii="宋体" w:hAnsi="宋体"/>
          <w:kern w:val="0"/>
          <w:sz w:val="20"/>
          <w:szCs w:val="21"/>
        </w:rPr>
      </w:pPr>
      <w:r>
        <w:rPr>
          <w:rFonts w:ascii="宋体" w:hAnsi="宋体"/>
          <w:kern w:val="0"/>
          <w:sz w:val="21"/>
          <w:szCs w:val="21"/>
        </w:rPr>
        <w:t xml:space="preserve">3.7.1 </w:t>
      </w:r>
      <w:r>
        <w:rPr>
          <w:rFonts w:hint="eastAsia" w:ascii="宋体" w:hAnsi="宋体"/>
          <w:kern w:val="0"/>
          <w:sz w:val="21"/>
          <w:szCs w:val="21"/>
        </w:rPr>
        <w:t xml:space="preserve">在评审过程中，评审委员会可以书面形式要求比选申请人对比选申请文件中含义不明确的内容、明显文字或计算错误进行书面澄清或说明。评审委员会不接受比选申请人主动提出的澄清、说明。比选申请人不按评审委员会要求澄清或说明的，评审委员会应否决其比选。 </w:t>
      </w:r>
    </w:p>
    <w:p>
      <w:pPr>
        <w:widowControl/>
        <w:ind w:firstLine="420"/>
        <w:rPr>
          <w:rFonts w:ascii="宋体" w:hAnsi="宋体"/>
          <w:kern w:val="0"/>
          <w:sz w:val="21"/>
          <w:szCs w:val="21"/>
        </w:rPr>
      </w:pPr>
      <w:r>
        <w:rPr>
          <w:rFonts w:ascii="宋体" w:hAnsi="宋体"/>
          <w:kern w:val="0"/>
          <w:sz w:val="21"/>
          <w:szCs w:val="21"/>
        </w:rPr>
        <w:t xml:space="preserve">3.7.2 </w:t>
      </w:r>
      <w:r>
        <w:rPr>
          <w:rFonts w:hint="eastAsia" w:ascii="宋体" w:hAnsi="宋体"/>
          <w:kern w:val="0"/>
          <w:sz w:val="21"/>
          <w:szCs w:val="21"/>
        </w:rPr>
        <w:t xml:space="preserve">澄清和说明不得超出比选申请文件的范围或改变比选申请文件的实质性内容（算术性错误的修正除外）。比选申请人的书面澄清、说明属于比选申请文件的组成部分。 </w:t>
      </w:r>
    </w:p>
    <w:p>
      <w:pPr>
        <w:widowControl/>
        <w:ind w:firstLine="420"/>
        <w:rPr>
          <w:rFonts w:ascii="宋体" w:hAnsi="宋体"/>
          <w:kern w:val="0"/>
          <w:sz w:val="21"/>
          <w:szCs w:val="21"/>
        </w:rPr>
      </w:pPr>
      <w:r>
        <w:rPr>
          <w:rFonts w:ascii="宋体" w:hAnsi="宋体"/>
          <w:kern w:val="0"/>
          <w:sz w:val="21"/>
          <w:szCs w:val="21"/>
        </w:rPr>
        <w:t xml:space="preserve">3.7.3 </w:t>
      </w:r>
      <w:r>
        <w:rPr>
          <w:rFonts w:hint="eastAsia" w:ascii="宋体" w:hAnsi="宋体"/>
          <w:kern w:val="0"/>
          <w:sz w:val="21"/>
          <w:szCs w:val="21"/>
        </w:rPr>
        <w:t xml:space="preserve">评审委员会不得暗示或诱导比选申请人作出澄清、说明，对比选申请人提交的澄清、说明有疑问的，可以要求比选申请人进一步澄清或说明，直至满足评审委员会的要求。 </w:t>
      </w:r>
    </w:p>
    <w:p>
      <w:pPr>
        <w:ind w:firstLine="420"/>
        <w:rPr>
          <w:rFonts w:ascii="宋体" w:hAnsi="宋体" w:cs="Courier New"/>
          <w:sz w:val="21"/>
          <w:szCs w:val="21"/>
        </w:rPr>
      </w:pPr>
      <w:r>
        <w:rPr>
          <w:rFonts w:ascii="宋体" w:hAnsi="宋体" w:cs="Courier New"/>
          <w:sz w:val="21"/>
          <w:szCs w:val="21"/>
        </w:rPr>
        <w:t xml:space="preserve">3.7.4 </w:t>
      </w:r>
      <w:r>
        <w:rPr>
          <w:rFonts w:hint="eastAsia" w:ascii="宋体" w:hAnsi="宋体" w:cs="Courier New"/>
          <w:sz w:val="21"/>
          <w:szCs w:val="21"/>
        </w:rPr>
        <w:t>凡超出比选文件规定的或给发包人带来未曾要求的利益的变化、偏差或其他因素在评审时不予考虑。</w:t>
      </w:r>
    </w:p>
    <w:p>
      <w:pPr>
        <w:keepNext/>
        <w:tabs>
          <w:tab w:val="left" w:pos="315"/>
        </w:tabs>
        <w:ind w:firstLine="414"/>
        <w:outlineLvl w:val="3"/>
        <w:rPr>
          <w:rFonts w:ascii="宋体" w:hAnsi="宋体"/>
          <w:b/>
          <w:bCs/>
          <w:spacing w:val="-2"/>
          <w:kern w:val="0"/>
          <w:sz w:val="21"/>
          <w:szCs w:val="21"/>
        </w:rPr>
      </w:pPr>
      <w:r>
        <w:rPr>
          <w:rFonts w:hint="eastAsia" w:ascii="宋体" w:hAnsi="宋体"/>
          <w:b/>
          <w:bCs/>
          <w:spacing w:val="-2"/>
          <w:kern w:val="0"/>
          <w:sz w:val="21"/>
          <w:szCs w:val="21"/>
        </w:rPr>
        <w:t>3.8不得否决比选的情形</w:t>
      </w:r>
    </w:p>
    <w:p>
      <w:pPr>
        <w:keepNext/>
        <w:tabs>
          <w:tab w:val="left" w:pos="315"/>
        </w:tabs>
        <w:ind w:firstLine="412"/>
        <w:jc w:val="center"/>
        <w:outlineLvl w:val="3"/>
        <w:rPr>
          <w:rFonts w:ascii="宋体" w:hAnsi="宋体"/>
          <w:spacing w:val="-2"/>
          <w:kern w:val="0"/>
          <w:sz w:val="21"/>
          <w:szCs w:val="21"/>
        </w:rPr>
      </w:pPr>
      <w:r>
        <w:rPr>
          <w:rFonts w:hint="eastAsia" w:ascii="宋体" w:hAnsi="宋体"/>
          <w:spacing w:val="-2"/>
          <w:kern w:val="0"/>
          <w:sz w:val="21"/>
          <w:szCs w:val="21"/>
        </w:rPr>
        <w:t>比选申请文件存在 “评审办法前附表”之外情形的，均视为细微偏差，评审委员会不得否决</w:t>
      </w:r>
    </w:p>
    <w:p>
      <w:pPr>
        <w:keepNext/>
        <w:tabs>
          <w:tab w:val="left" w:pos="315"/>
        </w:tabs>
        <w:ind w:firstLine="414"/>
        <w:outlineLvl w:val="3"/>
        <w:rPr>
          <w:rFonts w:ascii="宋体" w:hAnsi="宋体"/>
          <w:b/>
          <w:bCs/>
          <w:spacing w:val="-2"/>
          <w:kern w:val="0"/>
          <w:sz w:val="21"/>
          <w:szCs w:val="21"/>
        </w:rPr>
      </w:pPr>
      <w:r>
        <w:rPr>
          <w:rFonts w:ascii="宋体" w:hAnsi="宋体"/>
          <w:b/>
          <w:bCs/>
          <w:spacing w:val="-2"/>
          <w:kern w:val="0"/>
          <w:sz w:val="21"/>
          <w:szCs w:val="21"/>
        </w:rPr>
        <w:t>3</w:t>
      </w:r>
      <w:r>
        <w:rPr>
          <w:rFonts w:hint="eastAsia" w:ascii="宋体" w:hAnsi="宋体"/>
          <w:b/>
          <w:bCs/>
          <w:spacing w:val="-2"/>
          <w:kern w:val="0"/>
          <w:sz w:val="21"/>
          <w:szCs w:val="21"/>
        </w:rPr>
        <w:t>.9评审结果</w:t>
      </w:r>
    </w:p>
    <w:p>
      <w:pPr>
        <w:ind w:firstLine="420"/>
        <w:rPr>
          <w:rFonts w:ascii="宋体" w:hAnsi="宋体" w:cs="Courier New"/>
          <w:sz w:val="21"/>
          <w:szCs w:val="21"/>
        </w:rPr>
      </w:pPr>
      <w:r>
        <w:rPr>
          <w:rFonts w:hint="eastAsia" w:ascii="宋体" w:hAnsi="宋体" w:cs="Courier New"/>
          <w:sz w:val="21"/>
          <w:szCs w:val="21"/>
        </w:rPr>
        <w:t>3.9.1评审委员会按照得分由高到低的顺序推荐中标候选人，并标明排序。</w:t>
      </w:r>
    </w:p>
    <w:p>
      <w:pPr>
        <w:ind w:firstLine="420"/>
        <w:rPr>
          <w:rFonts w:ascii="宋体" w:hAnsi="宋体" w:cs="Courier New"/>
        </w:rPr>
      </w:pPr>
      <w:r>
        <w:rPr>
          <w:rFonts w:hint="eastAsia" w:ascii="宋体" w:hAnsi="宋体" w:cs="Courier New"/>
          <w:sz w:val="21"/>
          <w:szCs w:val="21"/>
        </w:rPr>
        <w:t>3.9.2 评审委员会完成评审后，应当向比选人提交书面评审报告。</w:t>
      </w: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pStyle w:val="2"/>
        <w:ind w:firstLine="883"/>
        <w:rPr>
          <w:rFonts w:hint="eastAsia"/>
        </w:rPr>
      </w:pPr>
      <w:bookmarkStart w:id="154" w:name="_Toc24253"/>
      <w:bookmarkStart w:id="155" w:name="_Toc12819"/>
    </w:p>
    <w:p>
      <w:pPr>
        <w:pStyle w:val="2"/>
        <w:ind w:firstLine="883"/>
        <w:rPr>
          <w:rFonts w:hint="eastAsia"/>
        </w:rPr>
      </w:pPr>
    </w:p>
    <w:p>
      <w:pPr>
        <w:pStyle w:val="2"/>
        <w:ind w:firstLine="883"/>
        <w:rPr>
          <w:rFonts w:hint="eastAsia"/>
        </w:rPr>
      </w:pPr>
    </w:p>
    <w:p>
      <w:pPr>
        <w:pStyle w:val="2"/>
        <w:ind w:firstLine="883"/>
        <w:rPr>
          <w:rFonts w:hint="eastAsia"/>
        </w:rPr>
      </w:pPr>
    </w:p>
    <w:p>
      <w:pPr>
        <w:pStyle w:val="2"/>
        <w:ind w:firstLine="883"/>
        <w:rPr>
          <w:rFonts w:hint="eastAsia"/>
        </w:rPr>
      </w:pPr>
    </w:p>
    <w:p>
      <w:pPr>
        <w:pStyle w:val="2"/>
        <w:ind w:firstLine="883"/>
      </w:pPr>
      <w:r>
        <w:t>第四篇  合同条款及格式</w:t>
      </w:r>
      <w:bookmarkEnd w:id="149"/>
      <w:bookmarkEnd w:id="150"/>
      <w:bookmarkEnd w:id="154"/>
      <w:bookmarkEnd w:id="155"/>
    </w:p>
    <w:p>
      <w:pPr>
        <w:ind w:firstLine="480"/>
        <w:rPr>
          <w:rFonts w:ascii="Calibri" w:hAnsi="Calibri" w:cs="Calibri"/>
        </w:rPr>
      </w:pPr>
      <w:r>
        <w:rPr>
          <w:rFonts w:ascii="Calibri" w:hAnsi="Calibri" w:cs="Calibri"/>
        </w:rPr>
        <w:br w:type="page"/>
      </w:r>
    </w:p>
    <w:p>
      <w:pPr>
        <w:ind w:firstLine="480"/>
        <w:rPr>
          <w:rFonts w:ascii="Calibri" w:hAnsi="Calibri" w:cs="Calibri"/>
        </w:rPr>
      </w:pPr>
      <w:bookmarkStart w:id="156" w:name="_Toc21372"/>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pStyle w:val="3"/>
        <w:spacing w:before="156" w:after="156"/>
      </w:pPr>
      <w:r>
        <w:t>一、合同文本格式</w:t>
      </w:r>
      <w:bookmarkEnd w:id="156"/>
    </w:p>
    <w:p>
      <w:pPr>
        <w:ind w:firstLine="482"/>
        <w:rPr>
          <w:rFonts w:ascii="Calibri" w:hAnsi="Calibri" w:cs="Calibri"/>
          <w:b/>
        </w:rPr>
      </w:pPr>
      <w:r>
        <w:rPr>
          <w:rFonts w:ascii="Calibri" w:hAnsi="Calibri" w:cs="Calibri"/>
          <w:b/>
        </w:rPr>
        <w:br w:type="page"/>
      </w:r>
    </w:p>
    <w:p>
      <w:pPr>
        <w:pStyle w:val="11"/>
        <w:ind w:firstLine="0" w:firstLineChars="0"/>
        <w:jc w:val="center"/>
        <w:rPr>
          <w:rFonts w:ascii="Calibri" w:hAnsi="Calibri" w:cs="Calibri"/>
          <w:b/>
          <w:sz w:val="24"/>
        </w:rPr>
      </w:pPr>
    </w:p>
    <w:p>
      <w:pPr>
        <w:ind w:firstLine="803"/>
        <w:rPr>
          <w:rFonts w:ascii="Calibri" w:hAnsi="Calibri" w:cs="Calibri"/>
          <w:b/>
          <w:bCs/>
          <w:kern w:val="44"/>
          <w:sz w:val="40"/>
          <w:szCs w:val="44"/>
        </w:rPr>
      </w:pPr>
    </w:p>
    <w:p>
      <w:pPr>
        <w:ind w:firstLine="0" w:firstLineChars="0"/>
        <w:jc w:val="center"/>
        <w:rPr>
          <w:rFonts w:ascii="Calibri" w:hAnsi="Calibri" w:cs="Calibri"/>
          <w:b/>
          <w:bCs/>
          <w:kern w:val="44"/>
          <w:sz w:val="40"/>
          <w:szCs w:val="44"/>
        </w:rPr>
      </w:pPr>
      <w:r>
        <w:rPr>
          <w:rFonts w:ascii="Calibri" w:hAnsi="Calibri" w:cs="Calibri"/>
          <w:b/>
          <w:bCs/>
          <w:kern w:val="44"/>
          <w:sz w:val="40"/>
          <w:szCs w:val="44"/>
        </w:rPr>
        <w:t>四川成渝高速公路股份有限公司成雅分公司</w:t>
      </w:r>
    </w:p>
    <w:p>
      <w:pPr>
        <w:ind w:firstLine="0" w:firstLineChars="0"/>
        <w:jc w:val="center"/>
        <w:rPr>
          <w:rFonts w:ascii="Calibri" w:hAnsi="Calibri" w:cs="Calibri"/>
          <w:b/>
          <w:bCs/>
          <w:kern w:val="44"/>
          <w:sz w:val="40"/>
          <w:szCs w:val="44"/>
        </w:rPr>
      </w:pPr>
    </w:p>
    <w:p>
      <w:pPr>
        <w:ind w:firstLine="0" w:firstLineChars="0"/>
        <w:jc w:val="center"/>
        <w:rPr>
          <w:rFonts w:ascii="Calibri" w:hAnsi="Calibri" w:cs="Calibri"/>
          <w:sz w:val="20"/>
        </w:rPr>
      </w:pPr>
      <w:r>
        <w:rPr>
          <w:rFonts w:hint="eastAsia" w:ascii="Calibri" w:hAnsi="Calibri" w:cs="Calibri"/>
          <w:b/>
          <w:bCs/>
          <w:kern w:val="44"/>
          <w:sz w:val="40"/>
          <w:szCs w:val="44"/>
        </w:rPr>
        <w:t>2024</w:t>
      </w:r>
      <w:r>
        <w:rPr>
          <w:rFonts w:hint="eastAsia" w:ascii="Calibri" w:hAnsi="Calibri" w:cs="Calibri"/>
          <w:b/>
          <w:bCs/>
          <w:kern w:val="44"/>
          <w:sz w:val="40"/>
          <w:szCs w:val="44"/>
          <w:lang w:val="en-US" w:eastAsia="zh-CN"/>
        </w:rPr>
        <w:t>-2025</w:t>
      </w:r>
      <w:r>
        <w:rPr>
          <w:rFonts w:hint="eastAsia" w:ascii="Calibri" w:hAnsi="Calibri" w:cs="Calibri"/>
          <w:b/>
          <w:bCs/>
          <w:kern w:val="44"/>
          <w:sz w:val="40"/>
          <w:szCs w:val="44"/>
        </w:rPr>
        <w:t>年成雅高速沿线</w:t>
      </w:r>
      <w:r>
        <w:rPr>
          <w:rFonts w:ascii="Calibri" w:hAnsi="Calibri" w:cs="Calibri"/>
          <w:b/>
          <w:bCs/>
          <w:kern w:val="44"/>
          <w:sz w:val="40"/>
          <w:szCs w:val="44"/>
        </w:rPr>
        <w:t>污水处理设备维护保养合同</w:t>
      </w:r>
    </w:p>
    <w:p>
      <w:pPr>
        <w:ind w:firstLine="480"/>
        <w:jc w:val="center"/>
        <w:rPr>
          <w:rFonts w:ascii="Calibri" w:hAnsi="Calibri" w:cs="Calibri"/>
        </w:rPr>
      </w:pPr>
    </w:p>
    <w:p>
      <w:pPr>
        <w:ind w:firstLine="480"/>
        <w:jc w:val="center"/>
        <w:rPr>
          <w:rFonts w:ascii="Calibri" w:hAnsi="Calibri" w:cs="Calibri"/>
        </w:rPr>
      </w:pPr>
    </w:p>
    <w:p>
      <w:pPr>
        <w:ind w:firstLine="480"/>
        <w:jc w:val="center"/>
        <w:rPr>
          <w:rFonts w:ascii="Calibri" w:hAnsi="Calibri" w:cs="Calibri"/>
        </w:rPr>
      </w:pPr>
    </w:p>
    <w:p>
      <w:pPr>
        <w:ind w:firstLine="480"/>
        <w:jc w:val="center"/>
        <w:rPr>
          <w:rFonts w:ascii="Calibri" w:hAnsi="Calibri" w:cs="Calibri"/>
        </w:rPr>
      </w:pPr>
    </w:p>
    <w:p>
      <w:pPr>
        <w:ind w:firstLine="640"/>
        <w:rPr>
          <w:rFonts w:ascii="Calibri" w:hAnsi="Calibri" w:cs="Calibri"/>
          <w:sz w:val="32"/>
          <w:szCs w:val="32"/>
          <w:u w:val="single"/>
        </w:rPr>
      </w:pPr>
    </w:p>
    <w:p>
      <w:pPr>
        <w:ind w:firstLine="643"/>
        <w:rPr>
          <w:rFonts w:ascii="Calibri" w:hAnsi="Calibri" w:cs="Calibri"/>
          <w:b/>
          <w:sz w:val="32"/>
          <w:szCs w:val="30"/>
        </w:rPr>
      </w:pPr>
    </w:p>
    <w:p>
      <w:pPr>
        <w:ind w:firstLine="643"/>
        <w:rPr>
          <w:rFonts w:ascii="Calibri" w:hAnsi="Calibri" w:cs="Calibri"/>
          <w:b/>
          <w:sz w:val="32"/>
          <w:szCs w:val="30"/>
        </w:rPr>
      </w:pPr>
    </w:p>
    <w:p>
      <w:pPr>
        <w:ind w:firstLine="602"/>
        <w:jc w:val="left"/>
        <w:rPr>
          <w:rFonts w:ascii="Calibri" w:hAnsi="Calibri" w:cs="Calibri"/>
          <w:b/>
          <w:bCs/>
          <w:sz w:val="30"/>
          <w:szCs w:val="30"/>
        </w:rPr>
      </w:pPr>
      <w:r>
        <w:rPr>
          <w:rFonts w:ascii="Calibri" w:hAnsi="Calibri" w:cs="Calibri"/>
          <w:b/>
          <w:bCs/>
          <w:sz w:val="30"/>
          <w:szCs w:val="30"/>
        </w:rPr>
        <w:t>委托方（甲方）：</w:t>
      </w:r>
      <w:r>
        <w:rPr>
          <w:rFonts w:ascii="Calibri" w:hAnsi="Calibri" w:cs="Calibri"/>
          <w:b/>
          <w:bCs/>
          <w:sz w:val="30"/>
          <w:szCs w:val="30"/>
          <w:u w:val="single"/>
        </w:rPr>
        <w:t>四川成渝高速公路股份有限公司成雅分公司</w:t>
      </w:r>
    </w:p>
    <w:p>
      <w:pPr>
        <w:ind w:firstLine="602"/>
        <w:jc w:val="left"/>
        <w:rPr>
          <w:rFonts w:ascii="Calibri" w:hAnsi="Calibri" w:cs="Calibri"/>
          <w:b/>
          <w:bCs/>
          <w:sz w:val="30"/>
          <w:szCs w:val="30"/>
          <w:u w:val="single"/>
        </w:rPr>
      </w:pPr>
      <w:r>
        <w:rPr>
          <w:rFonts w:ascii="Calibri" w:hAnsi="Calibri" w:cs="Calibri"/>
          <w:b/>
          <w:bCs/>
          <w:sz w:val="30"/>
          <w:szCs w:val="30"/>
        </w:rPr>
        <w:t>受托方（乙方）：</w:t>
      </w:r>
      <w:r>
        <w:rPr>
          <w:rFonts w:ascii="Calibri" w:hAnsi="Calibri" w:cs="Calibri"/>
          <w:b/>
          <w:bCs/>
          <w:sz w:val="30"/>
          <w:szCs w:val="30"/>
          <w:u w:val="single"/>
        </w:rPr>
        <w:t xml:space="preserve">                                      </w:t>
      </w:r>
    </w:p>
    <w:p>
      <w:pPr>
        <w:ind w:firstLine="0" w:firstLineChars="0"/>
        <w:jc w:val="center"/>
        <w:rPr>
          <w:rFonts w:ascii="Calibri" w:hAnsi="Calibri" w:cs="Calibri"/>
          <w:b/>
          <w:sz w:val="30"/>
          <w:szCs w:val="30"/>
        </w:rPr>
      </w:pPr>
    </w:p>
    <w:p>
      <w:pPr>
        <w:ind w:firstLine="0" w:firstLineChars="0"/>
        <w:jc w:val="center"/>
        <w:rPr>
          <w:rFonts w:ascii="Calibri" w:hAnsi="Calibri" w:cs="Calibri"/>
          <w:b/>
          <w:sz w:val="30"/>
          <w:szCs w:val="30"/>
        </w:rPr>
      </w:pPr>
    </w:p>
    <w:p>
      <w:pPr>
        <w:ind w:firstLine="0" w:firstLineChars="0"/>
        <w:jc w:val="center"/>
        <w:rPr>
          <w:rFonts w:ascii="Calibri" w:hAnsi="Calibri" w:cs="Calibri"/>
          <w:b/>
          <w:sz w:val="30"/>
          <w:szCs w:val="30"/>
        </w:rPr>
      </w:pPr>
    </w:p>
    <w:p>
      <w:pPr>
        <w:ind w:firstLine="0" w:firstLineChars="0"/>
        <w:jc w:val="center"/>
        <w:rPr>
          <w:rFonts w:ascii="Calibri" w:hAnsi="Calibri" w:cs="Calibri"/>
          <w:b/>
          <w:sz w:val="32"/>
          <w:szCs w:val="32"/>
        </w:rPr>
      </w:pPr>
    </w:p>
    <w:p>
      <w:pPr>
        <w:ind w:firstLine="0" w:firstLineChars="0"/>
        <w:jc w:val="center"/>
        <w:rPr>
          <w:rFonts w:ascii="Calibri" w:hAnsi="Calibri" w:cs="Calibri"/>
          <w:b/>
          <w:bCs/>
          <w:sz w:val="36"/>
          <w:szCs w:val="36"/>
        </w:rPr>
      </w:pPr>
    </w:p>
    <w:p>
      <w:pPr>
        <w:ind w:firstLine="0" w:firstLineChars="0"/>
        <w:jc w:val="center"/>
        <w:rPr>
          <w:rFonts w:ascii="Calibri" w:hAnsi="Calibri" w:cs="Calibri"/>
          <w:b/>
          <w:bCs/>
          <w:sz w:val="36"/>
          <w:szCs w:val="36"/>
        </w:rPr>
      </w:pPr>
    </w:p>
    <w:p>
      <w:pPr>
        <w:ind w:firstLine="0" w:firstLineChars="0"/>
        <w:jc w:val="center"/>
        <w:rPr>
          <w:rFonts w:ascii="Calibri" w:hAnsi="Calibri" w:cs="Calibri"/>
          <w:b/>
          <w:bCs/>
          <w:sz w:val="36"/>
          <w:szCs w:val="36"/>
        </w:rPr>
      </w:pPr>
      <w:r>
        <w:rPr>
          <w:rFonts w:hint="eastAsia" w:ascii="Calibri" w:hAnsi="Calibri" w:cs="Calibri"/>
          <w:b/>
          <w:bCs/>
          <w:sz w:val="36"/>
          <w:szCs w:val="36"/>
        </w:rPr>
        <w:t>202</w:t>
      </w:r>
      <w:r>
        <w:rPr>
          <w:rFonts w:hint="eastAsia" w:ascii="Calibri" w:hAnsi="Calibri" w:cs="Calibri"/>
          <w:b/>
          <w:bCs/>
          <w:sz w:val="36"/>
          <w:szCs w:val="36"/>
          <w:lang w:val="en-US" w:eastAsia="zh-CN"/>
        </w:rPr>
        <w:t>4</w:t>
      </w:r>
      <w:r>
        <w:rPr>
          <w:rFonts w:hint="eastAsia" w:ascii="Calibri" w:hAnsi="Calibri" w:cs="Calibri"/>
          <w:b/>
          <w:bCs/>
          <w:sz w:val="36"/>
          <w:szCs w:val="36"/>
        </w:rPr>
        <w:t>年</w:t>
      </w:r>
      <w:r>
        <w:rPr>
          <w:rFonts w:hint="eastAsia" w:ascii="Calibri" w:hAnsi="Calibri" w:cs="Calibri"/>
          <w:b/>
          <w:bCs/>
          <w:sz w:val="36"/>
          <w:szCs w:val="36"/>
          <w:lang w:val="en-US" w:eastAsia="zh-CN"/>
        </w:rPr>
        <w:t xml:space="preserve">  </w:t>
      </w:r>
      <w:r>
        <w:rPr>
          <w:rFonts w:hint="eastAsia" w:ascii="Calibri" w:hAnsi="Calibri" w:cs="Calibri"/>
          <w:b/>
          <w:bCs/>
          <w:sz w:val="36"/>
          <w:szCs w:val="36"/>
        </w:rPr>
        <w:t>月</w:t>
      </w:r>
    </w:p>
    <w:p>
      <w:pPr>
        <w:ind w:firstLine="723"/>
        <w:rPr>
          <w:rFonts w:ascii="Calibri" w:hAnsi="Calibri" w:cs="Calibri"/>
          <w:b/>
          <w:bCs/>
          <w:sz w:val="36"/>
          <w:szCs w:val="36"/>
        </w:rPr>
      </w:pPr>
      <w:r>
        <w:rPr>
          <w:rFonts w:ascii="Calibri" w:hAnsi="Calibri" w:cs="Calibri"/>
          <w:b/>
          <w:bCs/>
          <w:sz w:val="36"/>
          <w:szCs w:val="36"/>
        </w:rPr>
        <w:br w:type="page"/>
      </w:r>
    </w:p>
    <w:p>
      <w:pPr>
        <w:ind w:firstLine="723"/>
        <w:jc w:val="center"/>
        <w:rPr>
          <w:rFonts w:ascii="Calibri" w:hAnsi="Calibri" w:cs="Calibri"/>
          <w:b/>
          <w:bCs/>
          <w:sz w:val="36"/>
          <w:szCs w:val="36"/>
        </w:rPr>
      </w:pPr>
      <w:r>
        <w:rPr>
          <w:rFonts w:ascii="Calibri" w:hAnsi="Calibri" w:cs="Calibri"/>
          <w:b/>
          <w:bCs/>
          <w:sz w:val="36"/>
          <w:szCs w:val="36"/>
        </w:rPr>
        <w:t>四川成渝高速公路股份有限公司成雅分公司</w:t>
      </w:r>
    </w:p>
    <w:p>
      <w:pPr>
        <w:ind w:firstLine="803"/>
        <w:jc w:val="center"/>
        <w:rPr>
          <w:rFonts w:ascii="Calibri" w:hAnsi="Calibri" w:cs="Calibri"/>
          <w:b/>
          <w:bCs/>
          <w:sz w:val="36"/>
          <w:szCs w:val="36"/>
        </w:rPr>
      </w:pPr>
      <w:r>
        <w:rPr>
          <w:rFonts w:hint="eastAsia" w:ascii="Calibri" w:hAnsi="Calibri" w:cs="Calibri"/>
          <w:b/>
          <w:bCs/>
          <w:kern w:val="44"/>
          <w:sz w:val="40"/>
          <w:szCs w:val="44"/>
        </w:rPr>
        <w:t>2024</w:t>
      </w:r>
      <w:bookmarkStart w:id="216" w:name="_GoBack"/>
      <w:bookmarkEnd w:id="216"/>
      <w:r>
        <w:rPr>
          <w:rFonts w:hint="eastAsia" w:ascii="Calibri" w:hAnsi="Calibri" w:cs="Calibri"/>
          <w:b/>
          <w:bCs/>
          <w:kern w:val="44"/>
          <w:sz w:val="40"/>
          <w:szCs w:val="44"/>
          <w:lang w:val="en-US" w:eastAsia="zh-CN"/>
        </w:rPr>
        <w:t>-2025年</w:t>
      </w:r>
      <w:r>
        <w:rPr>
          <w:rFonts w:hint="eastAsia" w:ascii="Calibri" w:hAnsi="Calibri" w:cs="Calibri"/>
          <w:b/>
          <w:bCs/>
          <w:kern w:val="44"/>
          <w:sz w:val="40"/>
          <w:szCs w:val="44"/>
        </w:rPr>
        <w:t>成雅高速沿线</w:t>
      </w:r>
      <w:r>
        <w:rPr>
          <w:rFonts w:ascii="Calibri" w:hAnsi="Calibri" w:cs="Calibri"/>
          <w:b/>
          <w:bCs/>
          <w:kern w:val="44"/>
          <w:sz w:val="40"/>
          <w:szCs w:val="44"/>
        </w:rPr>
        <w:t>污水处理设备维护保养合同</w:t>
      </w:r>
    </w:p>
    <w:p>
      <w:pPr>
        <w:spacing w:line="160" w:lineRule="exact"/>
        <w:ind w:firstLine="480"/>
        <w:rPr>
          <w:rFonts w:ascii="Calibri" w:hAnsi="Calibri" w:cs="Calibri"/>
        </w:rPr>
      </w:pPr>
    </w:p>
    <w:p>
      <w:pPr>
        <w:ind w:firstLine="480"/>
        <w:rPr>
          <w:rFonts w:ascii="Calibri" w:hAnsi="Calibri" w:cs="Calibri"/>
        </w:rPr>
      </w:pPr>
      <w:r>
        <w:rPr>
          <w:rFonts w:ascii="Calibri" w:hAnsi="Calibri" w:cs="Calibri"/>
        </w:rPr>
        <w:t>甲、乙双方在平等、自愿基础上友好协商，并根据《中华人民共和国民法典》等相关法律法规规定，就甲方委托乙方对其所属的成雅高速沿线的</w:t>
      </w:r>
      <w:r>
        <w:rPr>
          <w:rFonts w:hint="eastAsia" w:ascii="Calibri" w:hAnsi="Calibri" w:cs="Calibri"/>
        </w:rPr>
        <w:t>8处</w:t>
      </w:r>
      <w:r>
        <w:rPr>
          <w:rFonts w:ascii="Calibri" w:hAnsi="Calibri" w:cs="Calibri"/>
        </w:rPr>
        <w:t>收费站的污水处理设备维保服务，约定如下条款，以资共同遵守：</w:t>
      </w:r>
    </w:p>
    <w:p>
      <w:pPr>
        <w:spacing w:line="600" w:lineRule="auto"/>
        <w:ind w:firstLine="482"/>
        <w:rPr>
          <w:rFonts w:ascii="Calibri" w:hAnsi="Calibri" w:cs="Calibri"/>
          <w:b/>
          <w:bCs/>
        </w:rPr>
      </w:pPr>
      <w:r>
        <w:rPr>
          <w:rFonts w:ascii="Calibri" w:hAnsi="Calibri" w:cs="Calibri"/>
          <w:b/>
          <w:bCs/>
        </w:rPr>
        <w:t>一、本合同乙方的服务内容：</w:t>
      </w:r>
    </w:p>
    <w:p>
      <w:pPr>
        <w:ind w:firstLine="480"/>
        <w:rPr>
          <w:rFonts w:ascii="Calibri" w:hAnsi="Calibri" w:cs="Calibri"/>
        </w:rPr>
      </w:pPr>
      <w:r>
        <w:rPr>
          <w:rFonts w:ascii="Calibri" w:hAnsi="Calibri" w:cs="Calibri"/>
        </w:rPr>
        <w:t>1、负责成雅高速公路沿线</w:t>
      </w:r>
      <w:r>
        <w:rPr>
          <w:rFonts w:hint="eastAsia" w:ascii="Calibri" w:hAnsi="Calibri" w:cs="Calibri"/>
        </w:rPr>
        <w:t>8</w:t>
      </w:r>
      <w:r>
        <w:rPr>
          <w:rFonts w:ascii="Calibri" w:hAnsi="Calibri" w:cs="Calibri"/>
        </w:rPr>
        <w:t>个站</w:t>
      </w:r>
      <w:r>
        <w:rPr>
          <w:rFonts w:hint="eastAsia" w:ascii="Calibri" w:hAnsi="Calibri" w:cs="Calibri"/>
        </w:rPr>
        <w:t>点</w:t>
      </w:r>
      <w:r>
        <w:rPr>
          <w:rFonts w:ascii="Calibri" w:hAnsi="Calibri" w:cs="Calibri"/>
        </w:rPr>
        <w:t>的污水处理设备的维修、调试、保养、运营等服务，使得上述设备达到设计范围的最佳运行状态，具体站点见下表：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2250"/>
        <w:gridCol w:w="2017"/>
        <w:gridCol w:w="1691"/>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spacing w:line="312" w:lineRule="auto"/>
              <w:ind w:firstLine="0" w:firstLineChars="0"/>
              <w:jc w:val="center"/>
              <w:rPr>
                <w:rFonts w:ascii="Calibri" w:hAnsi="Calibri" w:cs="Calibri"/>
              </w:rPr>
            </w:pPr>
            <w:r>
              <w:rPr>
                <w:rFonts w:ascii="Calibri" w:hAnsi="Calibri" w:cs="Calibri"/>
              </w:rPr>
              <w:t>序号</w:t>
            </w:r>
          </w:p>
        </w:tc>
        <w:tc>
          <w:tcPr>
            <w:tcW w:w="2250" w:type="dxa"/>
            <w:vAlign w:val="center"/>
          </w:tcPr>
          <w:p>
            <w:pPr>
              <w:spacing w:line="312" w:lineRule="auto"/>
              <w:ind w:firstLine="0" w:firstLineChars="0"/>
              <w:jc w:val="center"/>
              <w:rPr>
                <w:rFonts w:ascii="Calibri" w:hAnsi="Calibri" w:cs="Calibri"/>
              </w:rPr>
            </w:pPr>
            <w:r>
              <w:rPr>
                <w:rFonts w:ascii="Calibri" w:hAnsi="Calibri" w:cs="Calibri"/>
              </w:rPr>
              <w:t>站点名称</w:t>
            </w:r>
          </w:p>
        </w:tc>
        <w:tc>
          <w:tcPr>
            <w:tcW w:w="2017" w:type="dxa"/>
            <w:vAlign w:val="center"/>
          </w:tcPr>
          <w:p>
            <w:pPr>
              <w:spacing w:line="312" w:lineRule="auto"/>
              <w:ind w:firstLine="0" w:firstLineChars="0"/>
              <w:jc w:val="center"/>
              <w:rPr>
                <w:rFonts w:ascii="Calibri" w:hAnsi="Calibri" w:cs="Calibri"/>
              </w:rPr>
            </w:pPr>
            <w:r>
              <w:rPr>
                <w:rFonts w:ascii="Calibri" w:hAnsi="Calibri" w:cs="Calibri"/>
              </w:rPr>
              <w:t>设备处理能力</w:t>
            </w:r>
          </w:p>
        </w:tc>
        <w:tc>
          <w:tcPr>
            <w:tcW w:w="1691" w:type="dxa"/>
            <w:vAlign w:val="center"/>
          </w:tcPr>
          <w:p>
            <w:pPr>
              <w:spacing w:line="312" w:lineRule="auto"/>
              <w:ind w:firstLine="0" w:firstLineChars="0"/>
              <w:jc w:val="center"/>
              <w:rPr>
                <w:rFonts w:ascii="Calibri" w:hAnsi="Calibri" w:cs="Calibri"/>
              </w:rPr>
            </w:pPr>
            <w:r>
              <w:rPr>
                <w:rFonts w:ascii="Calibri" w:hAnsi="Calibri" w:cs="Calibri"/>
              </w:rPr>
              <w:t>所属管理处</w:t>
            </w:r>
          </w:p>
        </w:tc>
        <w:tc>
          <w:tcPr>
            <w:tcW w:w="1967" w:type="dxa"/>
            <w:vAlign w:val="center"/>
          </w:tcPr>
          <w:p>
            <w:pPr>
              <w:spacing w:line="312" w:lineRule="auto"/>
              <w:ind w:firstLine="0" w:firstLineChars="0"/>
              <w:jc w:val="center"/>
              <w:rPr>
                <w:rFonts w:ascii="Calibri" w:hAnsi="Calibri" w:cs="Calibri"/>
              </w:rPr>
            </w:pPr>
            <w:r>
              <w:rPr>
                <w:rFonts w:ascii="Calibri" w:hAnsi="Calibri" w:cs="Calibri"/>
              </w:rPr>
              <w:t>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spacing w:line="312" w:lineRule="auto"/>
              <w:ind w:firstLine="0" w:firstLineChars="0"/>
              <w:jc w:val="center"/>
              <w:rPr>
                <w:rFonts w:ascii="Calibri" w:hAnsi="Calibri" w:cs="Calibri"/>
              </w:rPr>
            </w:pPr>
            <w:r>
              <w:rPr>
                <w:rFonts w:ascii="Calibri" w:hAnsi="Calibri" w:cs="Calibri"/>
              </w:rPr>
              <w:t>1</w:t>
            </w:r>
          </w:p>
        </w:tc>
        <w:tc>
          <w:tcPr>
            <w:tcW w:w="2250" w:type="dxa"/>
            <w:vAlign w:val="center"/>
          </w:tcPr>
          <w:p>
            <w:pPr>
              <w:spacing w:line="312" w:lineRule="auto"/>
              <w:ind w:firstLine="0" w:firstLineChars="0"/>
              <w:jc w:val="center"/>
              <w:rPr>
                <w:rFonts w:ascii="Calibri" w:hAnsi="Calibri" w:cs="Calibri"/>
              </w:rPr>
            </w:pPr>
            <w:r>
              <w:rPr>
                <w:rFonts w:ascii="Calibri" w:hAnsi="Calibri" w:cs="Calibri"/>
              </w:rPr>
              <w:t>成都收费站</w:t>
            </w:r>
          </w:p>
        </w:tc>
        <w:tc>
          <w:tcPr>
            <w:tcW w:w="2017" w:type="dxa"/>
            <w:vAlign w:val="center"/>
          </w:tcPr>
          <w:p>
            <w:pPr>
              <w:spacing w:line="312" w:lineRule="auto"/>
              <w:ind w:firstLine="0" w:firstLineChars="0"/>
              <w:jc w:val="center"/>
              <w:rPr>
                <w:rFonts w:ascii="Calibri" w:hAnsi="Calibri" w:cs="Calibri"/>
              </w:rPr>
            </w:pPr>
            <w:r>
              <w:rPr>
                <w:rFonts w:ascii="Calibri" w:hAnsi="Calibri" w:cs="Calibri"/>
              </w:rPr>
              <w:t>8m³/d</w:t>
            </w:r>
          </w:p>
        </w:tc>
        <w:tc>
          <w:tcPr>
            <w:tcW w:w="1691" w:type="dxa"/>
            <w:vMerge w:val="restart"/>
            <w:vAlign w:val="center"/>
          </w:tcPr>
          <w:p>
            <w:pPr>
              <w:spacing w:line="312" w:lineRule="auto"/>
              <w:ind w:firstLine="0" w:firstLineChars="0"/>
              <w:jc w:val="center"/>
              <w:rPr>
                <w:rFonts w:ascii="Calibri" w:hAnsi="Calibri" w:cs="Calibri"/>
              </w:rPr>
            </w:pPr>
            <w:r>
              <w:rPr>
                <w:rFonts w:ascii="Calibri" w:hAnsi="Calibri" w:cs="Calibri"/>
              </w:rPr>
              <w:t>成都管理处</w:t>
            </w:r>
          </w:p>
        </w:tc>
        <w:tc>
          <w:tcPr>
            <w:tcW w:w="1967" w:type="dxa"/>
            <w:vAlign w:val="center"/>
          </w:tcPr>
          <w:p>
            <w:pPr>
              <w:spacing w:line="312" w:lineRule="auto"/>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spacing w:line="312" w:lineRule="auto"/>
              <w:ind w:firstLine="0" w:firstLineChars="0"/>
              <w:jc w:val="center"/>
              <w:rPr>
                <w:rFonts w:ascii="Calibri" w:hAnsi="Calibri" w:cs="Calibri"/>
              </w:rPr>
            </w:pPr>
            <w:r>
              <w:rPr>
                <w:rFonts w:ascii="Calibri" w:hAnsi="Calibri" w:cs="Calibri"/>
              </w:rPr>
              <w:t>2</w:t>
            </w:r>
          </w:p>
        </w:tc>
        <w:tc>
          <w:tcPr>
            <w:tcW w:w="2250" w:type="dxa"/>
            <w:vAlign w:val="center"/>
          </w:tcPr>
          <w:p>
            <w:pPr>
              <w:spacing w:line="312" w:lineRule="auto"/>
              <w:ind w:firstLine="0" w:firstLineChars="0"/>
              <w:jc w:val="center"/>
              <w:rPr>
                <w:rFonts w:ascii="Calibri" w:hAnsi="Calibri" w:cs="Calibri"/>
              </w:rPr>
            </w:pPr>
            <w:r>
              <w:rPr>
                <w:rFonts w:ascii="Calibri" w:hAnsi="Calibri" w:cs="Calibri"/>
              </w:rPr>
              <w:t>双流北收费站</w:t>
            </w:r>
          </w:p>
        </w:tc>
        <w:tc>
          <w:tcPr>
            <w:tcW w:w="2017" w:type="dxa"/>
            <w:vAlign w:val="center"/>
          </w:tcPr>
          <w:p>
            <w:pPr>
              <w:spacing w:line="312" w:lineRule="auto"/>
              <w:ind w:firstLine="0" w:firstLineChars="0"/>
              <w:jc w:val="center"/>
              <w:rPr>
                <w:rFonts w:ascii="Calibri" w:hAnsi="Calibri" w:cs="Calibri"/>
              </w:rPr>
            </w:pPr>
            <w:r>
              <w:rPr>
                <w:rFonts w:ascii="Calibri" w:hAnsi="Calibri" w:cs="Calibri"/>
              </w:rPr>
              <w:t>5m³/d</w:t>
            </w:r>
          </w:p>
        </w:tc>
        <w:tc>
          <w:tcPr>
            <w:tcW w:w="1691" w:type="dxa"/>
            <w:vMerge w:val="continue"/>
            <w:vAlign w:val="center"/>
          </w:tcPr>
          <w:p>
            <w:pPr>
              <w:spacing w:line="312" w:lineRule="auto"/>
              <w:ind w:firstLine="0" w:firstLineChars="0"/>
              <w:jc w:val="center"/>
              <w:rPr>
                <w:rFonts w:ascii="Calibri" w:hAnsi="Calibri" w:cs="Calibri"/>
              </w:rPr>
            </w:pPr>
          </w:p>
        </w:tc>
        <w:tc>
          <w:tcPr>
            <w:tcW w:w="1967" w:type="dxa"/>
            <w:vAlign w:val="center"/>
          </w:tcPr>
          <w:p>
            <w:pPr>
              <w:spacing w:line="312" w:lineRule="auto"/>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spacing w:line="312" w:lineRule="auto"/>
              <w:ind w:firstLine="0" w:firstLineChars="0"/>
              <w:jc w:val="center"/>
              <w:rPr>
                <w:rFonts w:ascii="Calibri" w:hAnsi="Calibri" w:cs="Calibri"/>
              </w:rPr>
            </w:pPr>
            <w:r>
              <w:rPr>
                <w:rFonts w:ascii="Calibri" w:hAnsi="Calibri" w:cs="Calibri"/>
              </w:rPr>
              <w:t>3</w:t>
            </w:r>
          </w:p>
        </w:tc>
        <w:tc>
          <w:tcPr>
            <w:tcW w:w="2250" w:type="dxa"/>
            <w:vAlign w:val="center"/>
          </w:tcPr>
          <w:p>
            <w:pPr>
              <w:spacing w:line="312" w:lineRule="auto"/>
              <w:ind w:firstLine="0" w:firstLineChars="0"/>
              <w:jc w:val="center"/>
              <w:rPr>
                <w:rFonts w:ascii="Calibri" w:hAnsi="Calibri" w:cs="Calibri"/>
              </w:rPr>
            </w:pPr>
            <w:r>
              <w:rPr>
                <w:rFonts w:ascii="Calibri" w:hAnsi="Calibri" w:cs="Calibri"/>
              </w:rPr>
              <w:t>新津南收费站</w:t>
            </w:r>
          </w:p>
        </w:tc>
        <w:tc>
          <w:tcPr>
            <w:tcW w:w="2017" w:type="dxa"/>
            <w:vAlign w:val="center"/>
          </w:tcPr>
          <w:p>
            <w:pPr>
              <w:spacing w:line="312" w:lineRule="auto"/>
              <w:ind w:firstLine="0" w:firstLineChars="0"/>
              <w:jc w:val="center"/>
              <w:rPr>
                <w:rFonts w:ascii="Calibri" w:hAnsi="Calibri" w:cs="Calibri"/>
              </w:rPr>
            </w:pPr>
            <w:r>
              <w:rPr>
                <w:rFonts w:ascii="Calibri" w:hAnsi="Calibri" w:cs="Calibri"/>
              </w:rPr>
              <w:t>5m³/d</w:t>
            </w:r>
          </w:p>
        </w:tc>
        <w:tc>
          <w:tcPr>
            <w:tcW w:w="1691" w:type="dxa"/>
            <w:vMerge w:val="continue"/>
            <w:vAlign w:val="center"/>
          </w:tcPr>
          <w:p>
            <w:pPr>
              <w:spacing w:line="312" w:lineRule="auto"/>
              <w:ind w:firstLine="0" w:firstLineChars="0"/>
              <w:jc w:val="center"/>
              <w:rPr>
                <w:rFonts w:ascii="Calibri" w:hAnsi="Calibri" w:cs="Calibri"/>
              </w:rPr>
            </w:pPr>
          </w:p>
        </w:tc>
        <w:tc>
          <w:tcPr>
            <w:tcW w:w="1967" w:type="dxa"/>
            <w:vAlign w:val="center"/>
          </w:tcPr>
          <w:p>
            <w:pPr>
              <w:spacing w:line="312" w:lineRule="auto"/>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spacing w:line="312" w:lineRule="auto"/>
              <w:ind w:firstLine="0" w:firstLineChars="0"/>
              <w:jc w:val="center"/>
              <w:rPr>
                <w:rFonts w:ascii="Calibri" w:hAnsi="Calibri" w:cs="Calibri"/>
              </w:rPr>
            </w:pPr>
            <w:r>
              <w:rPr>
                <w:rFonts w:ascii="Calibri" w:hAnsi="Calibri" w:cs="Calibri"/>
              </w:rPr>
              <w:t>4</w:t>
            </w:r>
          </w:p>
        </w:tc>
        <w:tc>
          <w:tcPr>
            <w:tcW w:w="2250" w:type="dxa"/>
            <w:vAlign w:val="center"/>
          </w:tcPr>
          <w:p>
            <w:pPr>
              <w:spacing w:line="312" w:lineRule="auto"/>
              <w:ind w:firstLine="0" w:firstLineChars="0"/>
              <w:jc w:val="center"/>
              <w:rPr>
                <w:rFonts w:ascii="Calibri" w:hAnsi="Calibri" w:cs="Calibri"/>
              </w:rPr>
            </w:pPr>
            <w:r>
              <w:rPr>
                <w:rFonts w:ascii="Calibri" w:hAnsi="Calibri" w:cs="Calibri"/>
              </w:rPr>
              <w:t>回龙收费站</w:t>
            </w:r>
          </w:p>
        </w:tc>
        <w:tc>
          <w:tcPr>
            <w:tcW w:w="2017" w:type="dxa"/>
            <w:vAlign w:val="center"/>
          </w:tcPr>
          <w:p>
            <w:pPr>
              <w:spacing w:line="312" w:lineRule="auto"/>
              <w:ind w:firstLine="0" w:firstLineChars="0"/>
              <w:jc w:val="center"/>
              <w:rPr>
                <w:rFonts w:ascii="Calibri" w:hAnsi="Calibri" w:cs="Calibri"/>
              </w:rPr>
            </w:pPr>
            <w:r>
              <w:rPr>
                <w:rFonts w:ascii="Calibri" w:hAnsi="Calibri" w:cs="Calibri"/>
              </w:rPr>
              <w:t>5m³/d</w:t>
            </w:r>
          </w:p>
        </w:tc>
        <w:tc>
          <w:tcPr>
            <w:tcW w:w="1691" w:type="dxa"/>
            <w:vMerge w:val="continue"/>
            <w:vAlign w:val="center"/>
          </w:tcPr>
          <w:p>
            <w:pPr>
              <w:spacing w:line="312" w:lineRule="auto"/>
              <w:ind w:firstLine="0" w:firstLineChars="0"/>
              <w:jc w:val="center"/>
              <w:rPr>
                <w:rFonts w:ascii="Calibri" w:hAnsi="Calibri" w:cs="Calibri"/>
              </w:rPr>
            </w:pPr>
          </w:p>
        </w:tc>
        <w:tc>
          <w:tcPr>
            <w:tcW w:w="1967" w:type="dxa"/>
            <w:vAlign w:val="center"/>
          </w:tcPr>
          <w:p>
            <w:pPr>
              <w:spacing w:line="312" w:lineRule="auto"/>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spacing w:line="312" w:lineRule="auto"/>
              <w:ind w:firstLine="0" w:firstLineChars="0"/>
              <w:jc w:val="center"/>
              <w:rPr>
                <w:rFonts w:ascii="Calibri" w:hAnsi="Calibri" w:cs="Calibri"/>
              </w:rPr>
            </w:pPr>
            <w:r>
              <w:rPr>
                <w:rFonts w:ascii="Calibri" w:hAnsi="Calibri" w:cs="Calibri"/>
              </w:rPr>
              <w:t>5</w:t>
            </w:r>
          </w:p>
        </w:tc>
        <w:tc>
          <w:tcPr>
            <w:tcW w:w="2250" w:type="dxa"/>
            <w:vAlign w:val="center"/>
          </w:tcPr>
          <w:p>
            <w:pPr>
              <w:spacing w:line="312" w:lineRule="auto"/>
              <w:ind w:firstLine="0" w:firstLineChars="0"/>
              <w:jc w:val="center"/>
              <w:rPr>
                <w:rFonts w:ascii="Calibri" w:hAnsi="Calibri" w:cs="Calibri"/>
              </w:rPr>
            </w:pPr>
            <w:r>
              <w:rPr>
                <w:rFonts w:ascii="Calibri" w:hAnsi="Calibri" w:cs="Calibri"/>
              </w:rPr>
              <w:t>蒲江东收费站</w:t>
            </w:r>
          </w:p>
        </w:tc>
        <w:tc>
          <w:tcPr>
            <w:tcW w:w="2017" w:type="dxa"/>
            <w:vAlign w:val="center"/>
          </w:tcPr>
          <w:p>
            <w:pPr>
              <w:spacing w:line="312" w:lineRule="auto"/>
              <w:ind w:firstLine="0" w:firstLineChars="0"/>
              <w:jc w:val="center"/>
              <w:rPr>
                <w:rFonts w:ascii="Calibri" w:hAnsi="Calibri" w:cs="Calibri"/>
              </w:rPr>
            </w:pPr>
            <w:r>
              <w:rPr>
                <w:rFonts w:ascii="Calibri" w:hAnsi="Calibri" w:cs="Calibri"/>
              </w:rPr>
              <w:t>5m³/d</w:t>
            </w:r>
          </w:p>
        </w:tc>
        <w:tc>
          <w:tcPr>
            <w:tcW w:w="1691" w:type="dxa"/>
            <w:vMerge w:val="continue"/>
            <w:vAlign w:val="center"/>
          </w:tcPr>
          <w:p>
            <w:pPr>
              <w:spacing w:line="312" w:lineRule="auto"/>
              <w:ind w:firstLine="0" w:firstLineChars="0"/>
              <w:jc w:val="center"/>
              <w:rPr>
                <w:rFonts w:ascii="Calibri" w:hAnsi="Calibri" w:cs="Calibri"/>
              </w:rPr>
            </w:pPr>
          </w:p>
        </w:tc>
        <w:tc>
          <w:tcPr>
            <w:tcW w:w="1967" w:type="dxa"/>
            <w:vAlign w:val="center"/>
          </w:tcPr>
          <w:p>
            <w:pPr>
              <w:spacing w:line="312" w:lineRule="auto"/>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spacing w:line="312" w:lineRule="auto"/>
              <w:ind w:firstLine="0" w:firstLineChars="0"/>
              <w:jc w:val="center"/>
              <w:rPr>
                <w:rFonts w:ascii="Calibri" w:hAnsi="Calibri" w:cs="Calibri"/>
              </w:rPr>
            </w:pPr>
            <w:r>
              <w:rPr>
                <w:rFonts w:ascii="Calibri" w:hAnsi="Calibri" w:cs="Calibri"/>
              </w:rPr>
              <w:t>6</w:t>
            </w:r>
          </w:p>
        </w:tc>
        <w:tc>
          <w:tcPr>
            <w:tcW w:w="2250" w:type="dxa"/>
            <w:vAlign w:val="center"/>
          </w:tcPr>
          <w:p>
            <w:pPr>
              <w:spacing w:line="312" w:lineRule="auto"/>
              <w:ind w:firstLine="0" w:firstLineChars="0"/>
              <w:jc w:val="center"/>
              <w:rPr>
                <w:rFonts w:ascii="Calibri" w:hAnsi="Calibri" w:cs="Calibri"/>
              </w:rPr>
            </w:pPr>
            <w:r>
              <w:rPr>
                <w:rFonts w:hint="eastAsia" w:ascii="Calibri" w:hAnsi="Calibri" w:cs="Calibri"/>
              </w:rPr>
              <w:t>蒲江服务区</w:t>
            </w:r>
          </w:p>
        </w:tc>
        <w:tc>
          <w:tcPr>
            <w:tcW w:w="2017" w:type="dxa"/>
            <w:vAlign w:val="center"/>
          </w:tcPr>
          <w:p>
            <w:pPr>
              <w:spacing w:line="312" w:lineRule="auto"/>
              <w:ind w:firstLine="0" w:firstLineChars="0"/>
              <w:jc w:val="center"/>
              <w:rPr>
                <w:rFonts w:ascii="Calibri" w:hAnsi="Calibri" w:cs="Calibri"/>
              </w:rPr>
            </w:pPr>
            <w:r>
              <w:rPr>
                <w:rFonts w:hint="eastAsia" w:ascii="Calibri" w:hAnsi="Calibri" w:cs="Calibri"/>
              </w:rPr>
              <w:t>200</w:t>
            </w:r>
            <w:r>
              <w:rPr>
                <w:rFonts w:ascii="Calibri" w:hAnsi="Calibri" w:cs="Calibri"/>
              </w:rPr>
              <w:t>m³/d</w:t>
            </w:r>
          </w:p>
        </w:tc>
        <w:tc>
          <w:tcPr>
            <w:tcW w:w="1691" w:type="dxa"/>
            <w:vMerge w:val="restart"/>
            <w:vAlign w:val="center"/>
          </w:tcPr>
          <w:p>
            <w:pPr>
              <w:spacing w:line="312" w:lineRule="auto"/>
              <w:ind w:firstLine="0" w:firstLineChars="0"/>
              <w:jc w:val="center"/>
              <w:rPr>
                <w:rFonts w:ascii="Calibri" w:hAnsi="Calibri" w:cs="Calibri"/>
              </w:rPr>
            </w:pPr>
            <w:r>
              <w:rPr>
                <w:rFonts w:ascii="Calibri" w:hAnsi="Calibri" w:cs="Calibri"/>
              </w:rPr>
              <w:t>雅安管理处</w:t>
            </w:r>
          </w:p>
        </w:tc>
        <w:tc>
          <w:tcPr>
            <w:tcW w:w="1967" w:type="dxa"/>
            <w:vAlign w:val="center"/>
          </w:tcPr>
          <w:p>
            <w:pPr>
              <w:spacing w:line="312" w:lineRule="auto"/>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spacing w:line="312" w:lineRule="auto"/>
              <w:ind w:firstLine="0" w:firstLineChars="0"/>
              <w:jc w:val="center"/>
              <w:rPr>
                <w:rFonts w:ascii="Calibri" w:hAnsi="Calibri" w:cs="Calibri"/>
              </w:rPr>
            </w:pPr>
            <w:r>
              <w:rPr>
                <w:rFonts w:ascii="Calibri" w:hAnsi="Calibri" w:cs="Calibri"/>
              </w:rPr>
              <w:t>7</w:t>
            </w:r>
          </w:p>
        </w:tc>
        <w:tc>
          <w:tcPr>
            <w:tcW w:w="2250" w:type="dxa"/>
            <w:vAlign w:val="center"/>
          </w:tcPr>
          <w:p>
            <w:pPr>
              <w:spacing w:line="312" w:lineRule="auto"/>
              <w:ind w:firstLine="0" w:firstLineChars="0"/>
              <w:jc w:val="center"/>
              <w:rPr>
                <w:rFonts w:ascii="Calibri" w:hAnsi="Calibri" w:cs="Calibri"/>
              </w:rPr>
            </w:pPr>
            <w:r>
              <w:rPr>
                <w:rFonts w:ascii="Calibri" w:hAnsi="Calibri" w:cs="Calibri"/>
              </w:rPr>
              <w:t>太平收费站</w:t>
            </w:r>
          </w:p>
        </w:tc>
        <w:tc>
          <w:tcPr>
            <w:tcW w:w="2017" w:type="dxa"/>
            <w:vAlign w:val="center"/>
          </w:tcPr>
          <w:p>
            <w:pPr>
              <w:spacing w:line="312" w:lineRule="auto"/>
              <w:ind w:firstLine="0" w:firstLineChars="0"/>
              <w:jc w:val="center"/>
              <w:rPr>
                <w:rFonts w:ascii="Calibri" w:hAnsi="Calibri" w:cs="Calibri"/>
              </w:rPr>
            </w:pPr>
            <w:r>
              <w:rPr>
                <w:rFonts w:ascii="Calibri" w:hAnsi="Calibri" w:cs="Calibri"/>
              </w:rPr>
              <w:t>3m³/d</w:t>
            </w:r>
          </w:p>
        </w:tc>
        <w:tc>
          <w:tcPr>
            <w:tcW w:w="1691" w:type="dxa"/>
            <w:vMerge w:val="continue"/>
            <w:vAlign w:val="center"/>
          </w:tcPr>
          <w:p>
            <w:pPr>
              <w:spacing w:line="312" w:lineRule="auto"/>
              <w:ind w:firstLine="0" w:firstLineChars="0"/>
              <w:jc w:val="center"/>
              <w:rPr>
                <w:rFonts w:ascii="Calibri" w:hAnsi="Calibri" w:cs="Calibri"/>
              </w:rPr>
            </w:pPr>
          </w:p>
        </w:tc>
        <w:tc>
          <w:tcPr>
            <w:tcW w:w="1967" w:type="dxa"/>
            <w:vAlign w:val="center"/>
          </w:tcPr>
          <w:p>
            <w:pPr>
              <w:spacing w:line="312" w:lineRule="auto"/>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spacing w:line="312" w:lineRule="auto"/>
              <w:ind w:firstLine="0" w:firstLineChars="0"/>
              <w:jc w:val="center"/>
              <w:rPr>
                <w:rFonts w:ascii="Calibri" w:hAnsi="Calibri" w:cs="Calibri"/>
              </w:rPr>
            </w:pPr>
            <w:r>
              <w:rPr>
                <w:rFonts w:hint="eastAsia" w:ascii="Calibri" w:hAnsi="Calibri" w:cs="Calibri"/>
              </w:rPr>
              <w:t>8</w:t>
            </w:r>
          </w:p>
        </w:tc>
        <w:tc>
          <w:tcPr>
            <w:tcW w:w="2250" w:type="dxa"/>
            <w:vAlign w:val="center"/>
          </w:tcPr>
          <w:p>
            <w:pPr>
              <w:spacing w:line="312" w:lineRule="auto"/>
              <w:ind w:firstLine="0" w:firstLineChars="0"/>
              <w:jc w:val="center"/>
              <w:rPr>
                <w:rFonts w:ascii="Calibri" w:hAnsi="Calibri" w:cs="Calibri"/>
              </w:rPr>
            </w:pPr>
            <w:r>
              <w:rPr>
                <w:rFonts w:ascii="Calibri" w:hAnsi="Calibri" w:cs="Calibri"/>
              </w:rPr>
              <w:t>金鸡关收费站</w:t>
            </w:r>
          </w:p>
        </w:tc>
        <w:tc>
          <w:tcPr>
            <w:tcW w:w="2017" w:type="dxa"/>
            <w:vAlign w:val="center"/>
          </w:tcPr>
          <w:p>
            <w:pPr>
              <w:spacing w:line="312" w:lineRule="auto"/>
              <w:ind w:firstLine="0" w:firstLineChars="0"/>
              <w:jc w:val="center"/>
              <w:rPr>
                <w:rFonts w:ascii="Calibri" w:hAnsi="Calibri" w:cs="Calibri"/>
              </w:rPr>
            </w:pPr>
            <w:r>
              <w:rPr>
                <w:rFonts w:ascii="Calibri" w:hAnsi="Calibri" w:cs="Calibri"/>
              </w:rPr>
              <w:t>5m³/d</w:t>
            </w:r>
          </w:p>
        </w:tc>
        <w:tc>
          <w:tcPr>
            <w:tcW w:w="1691" w:type="dxa"/>
            <w:vMerge w:val="continue"/>
            <w:vAlign w:val="center"/>
          </w:tcPr>
          <w:p>
            <w:pPr>
              <w:spacing w:line="312" w:lineRule="auto"/>
              <w:ind w:firstLine="0" w:firstLineChars="0"/>
              <w:jc w:val="center"/>
              <w:rPr>
                <w:rFonts w:ascii="Calibri" w:hAnsi="Calibri" w:cs="Calibri"/>
              </w:rPr>
            </w:pPr>
          </w:p>
        </w:tc>
        <w:tc>
          <w:tcPr>
            <w:tcW w:w="1967" w:type="dxa"/>
            <w:vAlign w:val="center"/>
          </w:tcPr>
          <w:p>
            <w:pPr>
              <w:spacing w:line="312" w:lineRule="auto"/>
              <w:ind w:firstLine="0" w:firstLineChars="0"/>
              <w:jc w:val="center"/>
              <w:rPr>
                <w:rFonts w:ascii="Calibri" w:hAnsi="Calibri" w:cs="Calibri"/>
              </w:rPr>
            </w:pPr>
            <w:r>
              <w:rPr>
                <w:rFonts w:ascii="Calibri" w:hAnsi="Calibri" w:cs="Calibri"/>
              </w:rPr>
              <w:t>正常使用</w:t>
            </w:r>
          </w:p>
        </w:tc>
      </w:tr>
    </w:tbl>
    <w:p>
      <w:pPr>
        <w:ind w:firstLine="480"/>
        <w:rPr>
          <w:rFonts w:ascii="Calibri" w:hAnsi="Calibri" w:cs="Calibri"/>
        </w:rPr>
      </w:pPr>
      <w:r>
        <w:rPr>
          <w:rFonts w:hint="eastAsia" w:ascii="Calibri" w:hAnsi="Calibri" w:cs="Calibri"/>
        </w:rPr>
        <w:t>因金鸡关收费站、蒲江服务区污水处理设备暂未移交，维保服务以比选人通知时间正式开始。</w:t>
      </w:r>
    </w:p>
    <w:p>
      <w:pPr>
        <w:ind w:firstLine="480"/>
        <w:rPr>
          <w:rFonts w:ascii="Calibri" w:hAnsi="Calibri" w:cs="Calibri"/>
        </w:rPr>
      </w:pPr>
      <w:r>
        <w:rPr>
          <w:rFonts w:ascii="Calibri" w:hAnsi="Calibri" w:cs="Calibri"/>
        </w:rPr>
        <w:t>由甲方委托各污水处理设备所属的管理处具体履行甲方责任和义务，严格对乙方维保质量和工作内容进行监督考核。</w:t>
      </w:r>
    </w:p>
    <w:p>
      <w:pPr>
        <w:ind w:firstLine="480"/>
        <w:rPr>
          <w:rFonts w:ascii="Calibri" w:hAnsi="Calibri" w:cs="Calibri"/>
        </w:rPr>
      </w:pPr>
      <w:r>
        <w:rPr>
          <w:rFonts w:ascii="Calibri" w:hAnsi="Calibri" w:cs="Calibri"/>
        </w:rPr>
        <w:t>2、定期检修维保范围内的设备，在维保合同期间，对污水设备每月派技术人员检查不得少于2次，及时准确掌握设备运行的状况，将故障排除在萌芽状态。</w:t>
      </w:r>
    </w:p>
    <w:p>
      <w:pPr>
        <w:ind w:firstLine="480"/>
        <w:rPr>
          <w:rFonts w:ascii="Calibri" w:hAnsi="Calibri" w:cs="Calibri"/>
        </w:rPr>
      </w:pPr>
      <w:r>
        <w:rPr>
          <w:rFonts w:ascii="Calibri" w:hAnsi="Calibri" w:cs="Calibri"/>
        </w:rPr>
        <w:t>3、每年邀请具备污水检测资质的第三方检测机构对合同涉及的所有站点进行水样检测，逐站出具检测报告，并保证污水排放达标。</w:t>
      </w:r>
    </w:p>
    <w:p>
      <w:pPr>
        <w:ind w:firstLine="480"/>
        <w:rPr>
          <w:rFonts w:ascii="Calibri" w:hAnsi="Calibri" w:cs="Calibri"/>
        </w:rPr>
      </w:pPr>
      <w:r>
        <w:rPr>
          <w:rFonts w:ascii="Calibri" w:hAnsi="Calibri" w:cs="Calibri"/>
        </w:rPr>
        <w:t>4、根据设备运行情况，对合同涉及的收费站污水处理设备按需添加污水处理所需的药剂和菌种等材料。</w:t>
      </w:r>
    </w:p>
    <w:p>
      <w:pPr>
        <w:ind w:firstLine="480"/>
        <w:rPr>
          <w:rFonts w:ascii="Calibri" w:hAnsi="Calibri" w:cs="Calibri"/>
        </w:rPr>
      </w:pPr>
      <w:r>
        <w:rPr>
          <w:rFonts w:ascii="Calibri" w:hAnsi="Calibri" w:cs="Calibri"/>
        </w:rPr>
        <w:t>5、每季度对合同涉及的所有收费站的污水处理设备MBR膜进行</w:t>
      </w:r>
      <w:r>
        <w:rPr>
          <w:rFonts w:hint="eastAsia" w:ascii="Calibri" w:hAnsi="Calibri" w:cs="Calibri"/>
        </w:rPr>
        <w:t>日常维护</w:t>
      </w:r>
      <w:r>
        <w:rPr>
          <w:rFonts w:ascii="Calibri" w:hAnsi="Calibri" w:cs="Calibri"/>
        </w:rPr>
        <w:t>。</w:t>
      </w:r>
    </w:p>
    <w:p>
      <w:pPr>
        <w:ind w:firstLine="480"/>
        <w:rPr>
          <w:rFonts w:ascii="Calibri" w:hAnsi="Calibri" w:cs="Calibri"/>
        </w:rPr>
      </w:pPr>
      <w:r>
        <w:rPr>
          <w:rFonts w:ascii="Calibri" w:hAnsi="Calibri" w:cs="Calibri"/>
        </w:rPr>
        <w:t>6、负责调试污水处理设备，严格按照标准的操作规程操作，认真做好运行记录，并保障污水排放达标。</w:t>
      </w:r>
    </w:p>
    <w:p>
      <w:pPr>
        <w:ind w:firstLine="480"/>
        <w:rPr>
          <w:rFonts w:ascii="Calibri" w:hAnsi="Calibri" w:cs="Calibri"/>
        </w:rPr>
      </w:pPr>
      <w:r>
        <w:rPr>
          <w:rFonts w:ascii="Calibri" w:hAnsi="Calibri" w:cs="Calibri"/>
        </w:rPr>
        <w:t>7、培训和指导甲方工作人员掌握日常巡检的正确方法，以便使各设备保持最佳工作状态。</w:t>
      </w:r>
    </w:p>
    <w:p>
      <w:pPr>
        <w:spacing w:line="600" w:lineRule="auto"/>
        <w:ind w:firstLine="482"/>
        <w:rPr>
          <w:rFonts w:ascii="Calibri" w:hAnsi="Calibri" w:cs="Calibri"/>
          <w:b/>
          <w:bCs/>
        </w:rPr>
      </w:pPr>
      <w:r>
        <w:rPr>
          <w:rFonts w:ascii="Calibri" w:hAnsi="Calibri" w:cs="Calibri"/>
          <w:b/>
          <w:bCs/>
        </w:rPr>
        <w:t>二、乙方维保服务范围以外的事项：</w:t>
      </w:r>
    </w:p>
    <w:p>
      <w:pPr>
        <w:ind w:firstLine="480"/>
        <w:rPr>
          <w:rFonts w:ascii="Calibri" w:hAnsi="Calibri" w:cs="Calibri"/>
        </w:rPr>
      </w:pPr>
      <w:r>
        <w:rPr>
          <w:rFonts w:ascii="Calibri" w:hAnsi="Calibri" w:cs="Calibri"/>
        </w:rPr>
        <w:t>1、与污水处理设备无关的供水及排水系统；</w:t>
      </w:r>
    </w:p>
    <w:p>
      <w:pPr>
        <w:ind w:firstLine="480"/>
        <w:rPr>
          <w:rFonts w:ascii="Calibri" w:hAnsi="Calibri" w:cs="Calibri"/>
        </w:rPr>
      </w:pPr>
      <w:r>
        <w:rPr>
          <w:rFonts w:ascii="Calibri" w:hAnsi="Calibri" w:cs="Calibri"/>
        </w:rPr>
        <w:t>2、</w:t>
      </w:r>
      <w:r>
        <w:rPr>
          <w:rFonts w:hint="eastAsia" w:ascii="Calibri" w:hAnsi="Calibri" w:cs="Calibri"/>
        </w:rPr>
        <w:t>调节</w:t>
      </w:r>
      <w:r>
        <w:rPr>
          <w:rFonts w:ascii="Calibri" w:hAnsi="Calibri" w:cs="Calibri"/>
        </w:rPr>
        <w:t>池</w:t>
      </w:r>
      <w:r>
        <w:rPr>
          <w:rFonts w:hint="eastAsia" w:ascii="Calibri" w:hAnsi="Calibri" w:cs="Calibri"/>
        </w:rPr>
        <w:t>及</w:t>
      </w:r>
      <w:r>
        <w:rPr>
          <w:rFonts w:ascii="Calibri" w:hAnsi="Calibri" w:cs="Calibri"/>
        </w:rPr>
        <w:t>之前的管道和设备设施。</w:t>
      </w:r>
    </w:p>
    <w:p>
      <w:pPr>
        <w:ind w:firstLine="480"/>
        <w:rPr>
          <w:rFonts w:ascii="Calibri" w:hAnsi="Calibri" w:cs="Calibri"/>
        </w:rPr>
      </w:pPr>
      <w:r>
        <w:rPr>
          <w:rFonts w:ascii="Calibri" w:hAnsi="Calibri" w:cs="Calibri"/>
        </w:rPr>
        <w:t>3、污水设备排水口之后的管道和设备设施。</w:t>
      </w:r>
    </w:p>
    <w:p>
      <w:pPr>
        <w:ind w:firstLine="480"/>
        <w:rPr>
          <w:rFonts w:ascii="Calibri" w:hAnsi="Calibri" w:cs="Calibri"/>
        </w:rPr>
      </w:pPr>
      <w:r>
        <w:rPr>
          <w:rFonts w:ascii="Calibri" w:hAnsi="Calibri" w:cs="Calibri"/>
        </w:rPr>
        <w:t>4、原土建设施缺陷或老化而造成的漏水或者损坏。</w:t>
      </w:r>
    </w:p>
    <w:p>
      <w:pPr>
        <w:ind w:firstLine="480"/>
        <w:rPr>
          <w:rFonts w:ascii="Calibri" w:hAnsi="Calibri" w:cs="Calibri"/>
        </w:rPr>
      </w:pPr>
      <w:r>
        <w:rPr>
          <w:rFonts w:ascii="Calibri" w:hAnsi="Calibri" w:cs="Calibri"/>
        </w:rPr>
        <w:t>5、污水设备配电箱以外的任何供电系统。</w:t>
      </w:r>
    </w:p>
    <w:p>
      <w:pPr>
        <w:ind w:firstLine="480"/>
        <w:rPr>
          <w:rFonts w:ascii="Calibri" w:hAnsi="Calibri" w:cs="Calibri"/>
          <w:color w:val="FF0000"/>
        </w:rPr>
      </w:pPr>
      <w:r>
        <w:rPr>
          <w:rFonts w:ascii="Calibri" w:hAnsi="Calibri" w:cs="Calibri"/>
        </w:rPr>
        <w:t>6、人为因素或不可抗力造成的设备损坏，其更换或修理费用应当由甲方承担，但乙方有义务积极抢修，尽快恢复设备正常运行，将损失降低到最低点。</w:t>
      </w:r>
    </w:p>
    <w:p>
      <w:pPr>
        <w:spacing w:line="600" w:lineRule="auto"/>
        <w:ind w:firstLine="482"/>
        <w:rPr>
          <w:rFonts w:ascii="Calibri" w:hAnsi="Calibri" w:cs="Calibri"/>
          <w:b/>
          <w:bCs/>
        </w:rPr>
      </w:pPr>
      <w:r>
        <w:rPr>
          <w:rFonts w:ascii="Calibri" w:hAnsi="Calibri" w:cs="Calibri"/>
          <w:b/>
          <w:bCs/>
        </w:rPr>
        <w:t>三、合同期限和质量标准：</w:t>
      </w:r>
    </w:p>
    <w:p>
      <w:pPr>
        <w:ind w:firstLine="480"/>
        <w:rPr>
          <w:rFonts w:ascii="Calibri" w:hAnsi="Calibri" w:cs="Calibri"/>
        </w:rPr>
      </w:pPr>
      <w:r>
        <w:rPr>
          <w:rFonts w:ascii="Calibri" w:hAnsi="Calibri" w:cs="Calibri"/>
        </w:rPr>
        <w:t>1、本合同期限</w:t>
      </w:r>
      <w:r>
        <w:rPr>
          <w:rFonts w:hint="eastAsia" w:ascii="Calibri" w:hAnsi="Calibri" w:cs="Calibri"/>
          <w:lang w:val="en-US" w:eastAsia="zh-CN"/>
        </w:rPr>
        <w:t>2</w:t>
      </w:r>
      <w:r>
        <w:rPr>
          <w:rFonts w:ascii="Calibri" w:hAnsi="Calibri" w:cs="Calibri"/>
        </w:rPr>
        <w:t>年，</w:t>
      </w:r>
      <w:r>
        <w:rPr>
          <w:rFonts w:hint="eastAsia" w:ascii="Calibri" w:hAnsi="Calibri" w:cs="Calibri"/>
          <w:lang w:val="en-US" w:eastAsia="zh-CN"/>
        </w:rPr>
        <w:t>从合同签订日起算</w:t>
      </w:r>
      <w:r>
        <w:rPr>
          <w:rFonts w:ascii="Calibri" w:hAnsi="Calibri" w:cs="Calibri"/>
        </w:rPr>
        <w:t>，到期后双方可协商是否续签合同。</w:t>
      </w:r>
    </w:p>
    <w:p>
      <w:pPr>
        <w:ind w:firstLine="480"/>
        <w:rPr>
          <w:rFonts w:ascii="Calibri" w:hAnsi="Calibri" w:cs="Calibri"/>
        </w:rPr>
      </w:pPr>
      <w:r>
        <w:rPr>
          <w:rFonts w:ascii="Calibri" w:hAnsi="Calibri" w:cs="Calibri"/>
        </w:rPr>
        <w:t>2、污水设备维保质量标准：维修调试完成后，</w:t>
      </w:r>
      <w:r>
        <w:rPr>
          <w:rFonts w:hint="eastAsia" w:ascii="Calibri" w:hAnsi="Calibri" w:cs="Calibri"/>
        </w:rPr>
        <w:t>所有</w:t>
      </w:r>
      <w:r>
        <w:rPr>
          <w:rFonts w:ascii="Calibri" w:hAnsi="Calibri" w:cs="Calibri"/>
        </w:rPr>
        <w:t>站点污水处理设备达到《GB18918-2002 城镇污水处理厂污染物排放标准》一级A标，具体排放指标如下：</w:t>
      </w:r>
    </w:p>
    <w:p>
      <w:pPr>
        <w:ind w:firstLine="480"/>
        <w:rPr>
          <w:rFonts w:ascii="Calibri" w:hAnsi="Calibri" w:cs="Calibri"/>
        </w:rPr>
      </w:pPr>
      <w:r>
        <w:rPr>
          <w:rFonts w:ascii="Calibri" w:hAnsi="Calibri" w:cs="Calibri"/>
        </w:rPr>
        <w:t>《GB18918-2002 城镇污水处理厂污染物排放标准》一级A标：</w:t>
      </w:r>
    </w:p>
    <w:tbl>
      <w:tblPr>
        <w:tblStyle w:val="23"/>
        <w:tblW w:w="9272" w:type="dxa"/>
        <w:tblInd w:w="0" w:type="dxa"/>
        <w:tblLayout w:type="fixed"/>
        <w:tblCellMar>
          <w:top w:w="0" w:type="dxa"/>
          <w:left w:w="0" w:type="dxa"/>
          <w:bottom w:w="0" w:type="dxa"/>
          <w:right w:w="0" w:type="dxa"/>
        </w:tblCellMar>
      </w:tblPr>
      <w:tblGrid>
        <w:gridCol w:w="783"/>
        <w:gridCol w:w="1061"/>
        <w:gridCol w:w="1061"/>
        <w:gridCol w:w="1061"/>
        <w:gridCol w:w="1061"/>
        <w:gridCol w:w="1061"/>
        <w:gridCol w:w="1061"/>
        <w:gridCol w:w="1061"/>
        <w:gridCol w:w="1062"/>
      </w:tblGrid>
      <w:tr>
        <w:tblPrEx>
          <w:tblCellMar>
            <w:top w:w="0" w:type="dxa"/>
            <w:left w:w="0" w:type="dxa"/>
            <w:bottom w:w="0" w:type="dxa"/>
            <w:right w:w="0" w:type="dxa"/>
          </w:tblCellMar>
        </w:tblPrEx>
        <w:trPr>
          <w:trHeight w:val="924"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项目</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pH</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COD</w:t>
            </w:r>
            <w:r>
              <w:rPr>
                <w:rFonts w:ascii="Calibri" w:hAnsi="Calibri" w:cs="Calibri"/>
                <w:szCs w:val="21"/>
                <w:vertAlign w:val="subscript"/>
              </w:rPr>
              <w:t>Cr</w:t>
            </w:r>
          </w:p>
          <w:p>
            <w:pPr>
              <w:ind w:firstLine="0" w:firstLineChars="0"/>
              <w:jc w:val="center"/>
              <w:rPr>
                <w:rFonts w:ascii="Calibri" w:hAnsi="Calibri" w:cs="Calibri"/>
                <w:szCs w:val="21"/>
              </w:rPr>
            </w:pPr>
            <w:r>
              <w:rPr>
                <w:rFonts w:ascii="Calibri" w:hAnsi="Calibri" w:cs="Calibri"/>
                <w:szCs w:val="21"/>
              </w:rPr>
              <w:t>(mg/L)</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BOD</w:t>
            </w:r>
            <w:r>
              <w:rPr>
                <w:rFonts w:ascii="Calibri" w:hAnsi="Calibri" w:cs="Calibri"/>
                <w:szCs w:val="21"/>
                <w:vertAlign w:val="subscript"/>
              </w:rPr>
              <w:t>5</w:t>
            </w:r>
          </w:p>
          <w:p>
            <w:pPr>
              <w:ind w:firstLine="0" w:firstLineChars="0"/>
              <w:jc w:val="center"/>
              <w:rPr>
                <w:rFonts w:ascii="Calibri" w:hAnsi="Calibri" w:cs="Calibri"/>
                <w:szCs w:val="21"/>
              </w:rPr>
            </w:pPr>
            <w:r>
              <w:rPr>
                <w:rFonts w:ascii="Calibri" w:hAnsi="Calibri" w:cs="Calibri"/>
                <w:szCs w:val="21"/>
              </w:rPr>
              <w:t>(mg/L)</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SS</w:t>
            </w:r>
          </w:p>
          <w:p>
            <w:pPr>
              <w:ind w:firstLine="0" w:firstLineChars="0"/>
              <w:jc w:val="center"/>
              <w:rPr>
                <w:rFonts w:ascii="Calibri" w:hAnsi="Calibri" w:cs="Calibri"/>
                <w:szCs w:val="21"/>
              </w:rPr>
            </w:pPr>
            <w:r>
              <w:rPr>
                <w:rFonts w:ascii="Calibri" w:hAnsi="Calibri" w:cs="Calibri"/>
                <w:szCs w:val="21"/>
              </w:rPr>
              <w:t>(mg/L)</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NH</w:t>
            </w:r>
            <w:r>
              <w:rPr>
                <w:rFonts w:ascii="Calibri" w:hAnsi="Calibri" w:cs="Calibri"/>
                <w:szCs w:val="21"/>
                <w:vertAlign w:val="subscript"/>
              </w:rPr>
              <w:t>3</w:t>
            </w:r>
            <w:r>
              <w:rPr>
                <w:rFonts w:ascii="Calibri" w:hAnsi="Calibri" w:cs="Calibri"/>
                <w:szCs w:val="21"/>
              </w:rPr>
              <w:t>-N</w:t>
            </w:r>
          </w:p>
          <w:p>
            <w:pPr>
              <w:ind w:firstLine="0" w:firstLineChars="0"/>
              <w:jc w:val="center"/>
              <w:rPr>
                <w:rFonts w:ascii="Calibri" w:hAnsi="Calibri" w:cs="Calibri"/>
                <w:szCs w:val="21"/>
              </w:rPr>
            </w:pPr>
            <w:r>
              <w:rPr>
                <w:rFonts w:ascii="Calibri" w:hAnsi="Calibri" w:cs="Calibri"/>
                <w:szCs w:val="21"/>
              </w:rPr>
              <w:t>(mg/L)</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LAS</w:t>
            </w:r>
          </w:p>
          <w:p>
            <w:pPr>
              <w:ind w:firstLine="0" w:firstLineChars="0"/>
              <w:jc w:val="center"/>
              <w:rPr>
                <w:rFonts w:ascii="Calibri" w:hAnsi="Calibri" w:cs="Calibri"/>
                <w:szCs w:val="21"/>
              </w:rPr>
            </w:pPr>
            <w:r>
              <w:rPr>
                <w:rFonts w:ascii="Calibri" w:hAnsi="Calibri" w:cs="Calibri"/>
                <w:szCs w:val="21"/>
              </w:rPr>
              <w:t>(mg/L)</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动植物油</w:t>
            </w:r>
          </w:p>
          <w:p>
            <w:pPr>
              <w:ind w:firstLine="0" w:firstLineChars="0"/>
              <w:jc w:val="center"/>
              <w:rPr>
                <w:rFonts w:ascii="Calibri" w:hAnsi="Calibri" w:cs="Calibri"/>
                <w:szCs w:val="21"/>
              </w:rPr>
            </w:pPr>
            <w:r>
              <w:rPr>
                <w:rFonts w:ascii="Calibri" w:hAnsi="Calibri" w:cs="Calibri"/>
                <w:szCs w:val="21"/>
              </w:rPr>
              <w:t>(mg/L)</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石油类</w:t>
            </w:r>
          </w:p>
          <w:p>
            <w:pPr>
              <w:ind w:firstLine="0" w:firstLineChars="0"/>
              <w:jc w:val="center"/>
              <w:rPr>
                <w:rFonts w:ascii="Calibri" w:hAnsi="Calibri" w:cs="Calibri"/>
                <w:szCs w:val="21"/>
              </w:rPr>
            </w:pPr>
            <w:r>
              <w:rPr>
                <w:rFonts w:ascii="Calibri" w:hAnsi="Calibri" w:cs="Calibri"/>
                <w:szCs w:val="21"/>
              </w:rPr>
              <w:t>(mg/L)</w:t>
            </w:r>
          </w:p>
        </w:tc>
      </w:tr>
      <w:tr>
        <w:tblPrEx>
          <w:tblCellMar>
            <w:top w:w="0" w:type="dxa"/>
            <w:left w:w="0" w:type="dxa"/>
            <w:bottom w:w="0" w:type="dxa"/>
            <w:right w:w="0" w:type="dxa"/>
          </w:tblCellMar>
        </w:tblPrEx>
        <w:trPr>
          <w:trHeight w:val="70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限值</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6∽9</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≤50</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≤10</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≤10</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≤5（8）</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≤0.5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≤1</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≤1</w:t>
            </w:r>
          </w:p>
        </w:tc>
      </w:tr>
    </w:tbl>
    <w:p>
      <w:pPr>
        <w:spacing w:line="600" w:lineRule="auto"/>
        <w:ind w:firstLine="482"/>
        <w:rPr>
          <w:rFonts w:ascii="Calibri" w:hAnsi="Calibri" w:cs="Calibri"/>
          <w:b/>
          <w:bCs/>
        </w:rPr>
      </w:pPr>
      <w:r>
        <w:rPr>
          <w:rFonts w:ascii="Calibri" w:hAnsi="Calibri" w:cs="Calibri"/>
          <w:b/>
          <w:bCs/>
        </w:rPr>
        <w:t>四、合同价款及付款条件、发票出具：</w:t>
      </w:r>
    </w:p>
    <w:p>
      <w:pPr>
        <w:ind w:firstLine="480"/>
        <w:rPr>
          <w:rFonts w:ascii="Calibri" w:hAnsi="Calibri" w:cs="Calibri"/>
        </w:rPr>
      </w:pPr>
      <w:r>
        <w:rPr>
          <w:rFonts w:ascii="Calibri" w:hAnsi="Calibri" w:cs="Calibri"/>
        </w:rPr>
        <w:t>1、本合同工程清单分为总额价和单价。报价包括完成维保合同期间的人工、耗材、药剂、调试、检测（含第一条第3款所称第三方检测及自检）、管理、税费、利润等全部费用，以及合同明示或暗示的所有责任、义务和一般风险。</w:t>
      </w:r>
    </w:p>
    <w:p>
      <w:pPr>
        <w:ind w:firstLine="480"/>
        <w:rPr>
          <w:rFonts w:ascii="Calibri" w:hAnsi="Calibri" w:cs="Calibri"/>
        </w:rPr>
      </w:pPr>
      <w:r>
        <w:rPr>
          <w:rFonts w:ascii="Calibri" w:hAnsi="Calibri" w:cs="Calibri"/>
        </w:rPr>
        <w:t>对涉及的总额价和单价两种支付，具体要求如下</w:t>
      </w:r>
    </w:p>
    <w:p>
      <w:pPr>
        <w:ind w:firstLine="480"/>
        <w:rPr>
          <w:rFonts w:ascii="Calibri" w:hAnsi="Calibri" w:cs="Calibri"/>
          <w:color w:val="auto"/>
        </w:rPr>
      </w:pPr>
      <w:r>
        <w:rPr>
          <w:rFonts w:hint="eastAsia" w:ascii="Calibri" w:hAnsi="Calibri" w:cs="Calibri"/>
          <w:color w:val="auto"/>
        </w:rPr>
        <w:t>（1）总额价费用的支付</w:t>
      </w:r>
      <w:r>
        <w:rPr>
          <w:rFonts w:ascii="Calibri" w:hAnsi="Calibri" w:cs="Calibri"/>
          <w:color w:val="auto"/>
        </w:rPr>
        <w:t>（含税价）：￥</w:t>
      </w:r>
      <w:r>
        <w:rPr>
          <w:rFonts w:ascii="Calibri" w:hAnsi="Calibri" w:cs="Calibri"/>
          <w:color w:val="auto"/>
          <w:u w:val="single"/>
        </w:rPr>
        <w:t xml:space="preserve">        </w:t>
      </w:r>
      <w:r>
        <w:rPr>
          <w:rFonts w:hint="eastAsia" w:ascii="Calibri" w:hAnsi="Calibri" w:cs="Calibri"/>
          <w:color w:val="auto"/>
          <w:u w:val="none"/>
          <w:lang w:val="en-US" w:eastAsia="zh-CN"/>
        </w:rPr>
        <w:t>元/台</w:t>
      </w:r>
      <w:r>
        <w:rPr>
          <w:rFonts w:hint="eastAsia" w:ascii="Calibri" w:hAnsi="Calibri" w:cs="Calibri"/>
          <w:color w:val="auto"/>
          <w:lang w:val="en-US" w:eastAsia="zh-CN"/>
        </w:rPr>
        <w:t>.月</w:t>
      </w:r>
      <w:r>
        <w:rPr>
          <w:rFonts w:ascii="Calibri" w:hAnsi="Calibri" w:cs="Calibri"/>
          <w:color w:val="auto"/>
        </w:rPr>
        <w:t>（大写：人民币</w:t>
      </w:r>
      <w:r>
        <w:rPr>
          <w:rFonts w:ascii="Calibri" w:hAnsi="Calibri" w:cs="Calibri"/>
          <w:color w:val="auto"/>
          <w:u w:val="single"/>
        </w:rPr>
        <w:t xml:space="preserve">        </w:t>
      </w:r>
      <w:r>
        <w:rPr>
          <w:rFonts w:ascii="Calibri" w:hAnsi="Calibri" w:cs="Calibri"/>
          <w:color w:val="auto"/>
        </w:rPr>
        <w:t>）。</w:t>
      </w:r>
    </w:p>
    <w:p>
      <w:pPr>
        <w:ind w:firstLine="480"/>
        <w:rPr>
          <w:rFonts w:ascii="Calibri" w:hAnsi="Calibri" w:cs="Calibri"/>
        </w:rPr>
      </w:pPr>
      <w:r>
        <w:rPr>
          <w:rFonts w:hint="eastAsia" w:ascii="Calibri" w:hAnsi="Calibri" w:cs="Calibri"/>
        </w:rPr>
        <w:t>由甲方委托各污水处理设备所属的管理处按约定逐月支付。管理处每月对污水处理设备维保等工作情况进行考核，考核结果作为每月污水处理设备</w:t>
      </w:r>
      <w:r>
        <w:rPr>
          <w:rFonts w:hint="eastAsia" w:ascii="Calibri" w:hAnsi="Calibri" w:cs="Calibri"/>
          <w:lang w:eastAsia="zh-CN"/>
        </w:rPr>
        <w:t>维修</w:t>
      </w:r>
      <w:r>
        <w:rPr>
          <w:rFonts w:hint="eastAsia" w:ascii="Calibri" w:hAnsi="Calibri" w:cs="Calibri"/>
        </w:rPr>
        <w:t>维护保养费用支付计算的依据。月考核总分100分，如月度考评平均得分未达到95分，每低于一分，扣除月度维护、维修费用总价的1%。最多不超过10%。计算办法：实际支付费用=各管理处每月维护保养费用总价×（1-扣费幅度）。（考核标准及考核表见第七条、考核办法）。</w:t>
      </w:r>
    </w:p>
    <w:p>
      <w:pPr>
        <w:ind w:firstLine="480"/>
        <w:rPr>
          <w:rFonts w:ascii="Calibri" w:hAnsi="Calibri" w:cs="Calibri"/>
        </w:rPr>
      </w:pPr>
      <w:r>
        <w:rPr>
          <w:rFonts w:hint="eastAsia" w:ascii="Calibri" w:hAnsi="Calibri" w:cs="Calibri"/>
        </w:rPr>
        <w:t>（2）单价费用的支付：污水设备主要部件/配件、污水设备应急维修费用工程单独列报，不包含在总额价中。在合同执行期间，应按实际发生的工程数量支付。</w:t>
      </w:r>
    </w:p>
    <w:p>
      <w:pPr>
        <w:ind w:firstLine="480"/>
        <w:rPr>
          <w:rFonts w:ascii="Calibri" w:hAnsi="Calibri" w:cs="Calibri"/>
        </w:rPr>
      </w:pPr>
      <w:r>
        <w:rPr>
          <w:rFonts w:ascii="Calibri" w:hAnsi="Calibri" w:cs="Calibri"/>
        </w:rPr>
        <w:t>2、付款条件：合同签订后，根据收费站签字的维保记录每月支付一次。支付方式为公对公银行转款。</w:t>
      </w:r>
    </w:p>
    <w:p>
      <w:pPr>
        <w:ind w:firstLine="480"/>
        <w:rPr>
          <w:rFonts w:ascii="Calibri" w:hAnsi="Calibri" w:cs="Calibri"/>
        </w:rPr>
      </w:pPr>
      <w:r>
        <w:rPr>
          <w:rFonts w:ascii="Calibri" w:hAnsi="Calibri" w:cs="Calibri"/>
        </w:rPr>
        <w:t>3、发票出具：乙方应当在甲方付款前向甲方开具合法有效的全额增值税普通发票。</w:t>
      </w:r>
    </w:p>
    <w:p>
      <w:pPr>
        <w:ind w:firstLine="480"/>
        <w:rPr>
          <w:rFonts w:ascii="Calibri" w:hAnsi="Calibri" w:cs="Calibri"/>
        </w:rPr>
      </w:pPr>
      <w:bookmarkStart w:id="157" w:name="_Toc30526"/>
      <w:bookmarkStart w:id="158" w:name="_Toc14624"/>
      <w:bookmarkStart w:id="159" w:name="_Toc3553"/>
      <w:r>
        <w:rPr>
          <w:rFonts w:ascii="Calibri" w:hAnsi="Calibri" w:cs="Calibri"/>
        </w:rPr>
        <w:t>4、乙方收款信息：</w:t>
      </w:r>
      <w:bookmarkEnd w:id="157"/>
      <w:bookmarkEnd w:id="158"/>
      <w:bookmarkEnd w:id="159"/>
    </w:p>
    <w:p>
      <w:pPr>
        <w:ind w:firstLine="840" w:firstLineChars="350"/>
        <w:rPr>
          <w:rFonts w:ascii="Calibri" w:hAnsi="Calibri" w:cs="Calibri"/>
          <w:u w:val="single"/>
        </w:rPr>
      </w:pPr>
      <w:r>
        <w:rPr>
          <w:rFonts w:ascii="Calibri" w:hAnsi="Calibri" w:cs="Calibri"/>
        </w:rPr>
        <w:t>单位名称：</w:t>
      </w:r>
      <w:r>
        <w:rPr>
          <w:rFonts w:ascii="Calibri" w:hAnsi="Calibri" w:cs="Calibri"/>
          <w:u w:val="single"/>
        </w:rPr>
        <w:t xml:space="preserve">                      </w:t>
      </w:r>
    </w:p>
    <w:p>
      <w:pPr>
        <w:ind w:firstLine="840" w:firstLineChars="350"/>
        <w:rPr>
          <w:rFonts w:ascii="Calibri" w:hAnsi="Calibri" w:cs="Calibri"/>
        </w:rPr>
      </w:pPr>
      <w:r>
        <w:rPr>
          <w:rFonts w:ascii="Calibri" w:hAnsi="Calibri" w:cs="Calibri"/>
        </w:rPr>
        <w:t>开户银行：</w:t>
      </w:r>
      <w:r>
        <w:rPr>
          <w:rFonts w:ascii="Calibri" w:hAnsi="Calibri" w:cs="Calibri"/>
          <w:u w:val="single"/>
        </w:rPr>
        <w:t xml:space="preserve">                      </w:t>
      </w:r>
    </w:p>
    <w:p>
      <w:pPr>
        <w:ind w:firstLine="840" w:firstLineChars="350"/>
        <w:rPr>
          <w:rFonts w:ascii="Calibri" w:hAnsi="Calibri" w:cs="Calibri"/>
          <w:u w:val="single"/>
        </w:rPr>
      </w:pPr>
      <w:r>
        <w:rPr>
          <w:rFonts w:ascii="Calibri" w:hAnsi="Calibri" w:cs="Calibri"/>
        </w:rPr>
        <w:t>账户账号：</w:t>
      </w:r>
      <w:r>
        <w:rPr>
          <w:rFonts w:ascii="Calibri" w:hAnsi="Calibri" w:cs="Calibri"/>
          <w:u w:val="single"/>
        </w:rPr>
        <w:t xml:space="preserve">                      </w:t>
      </w:r>
    </w:p>
    <w:p>
      <w:pPr>
        <w:ind w:firstLine="480"/>
        <w:rPr>
          <w:rFonts w:ascii="Calibri" w:hAnsi="Calibri" w:cs="Calibri"/>
          <w:u w:val="single"/>
        </w:rPr>
      </w:pPr>
      <w:r>
        <w:rPr>
          <w:rFonts w:ascii="Calibri" w:hAnsi="Calibri" w:cs="Calibri"/>
        </w:rPr>
        <w:t>5、支付价款：由甲方委托各污水处理设备所属的管理处按约定逐月支付。</w:t>
      </w:r>
    </w:p>
    <w:p>
      <w:pPr>
        <w:spacing w:line="600" w:lineRule="auto"/>
        <w:ind w:firstLine="482"/>
        <w:rPr>
          <w:rFonts w:ascii="Calibri" w:hAnsi="Calibri" w:cs="Calibri"/>
          <w:b/>
          <w:bCs/>
        </w:rPr>
      </w:pPr>
      <w:bookmarkStart w:id="160" w:name="_Toc32445"/>
      <w:r>
        <w:rPr>
          <w:rFonts w:ascii="Calibri" w:hAnsi="Calibri" w:cs="Calibri"/>
          <w:b/>
          <w:bCs/>
        </w:rPr>
        <w:t>五、甲方的义务：</w:t>
      </w:r>
      <w:bookmarkEnd w:id="160"/>
    </w:p>
    <w:p>
      <w:pPr>
        <w:ind w:firstLine="480"/>
        <w:rPr>
          <w:rFonts w:ascii="Calibri" w:hAnsi="Calibri" w:cs="Calibri"/>
        </w:rPr>
      </w:pPr>
      <w:bookmarkStart w:id="161" w:name="_Toc23870"/>
      <w:bookmarkStart w:id="162" w:name="_Toc17625"/>
      <w:bookmarkStart w:id="163" w:name="_Toc22798"/>
      <w:r>
        <w:rPr>
          <w:rFonts w:ascii="Calibri" w:hAnsi="Calibri" w:cs="Calibri"/>
        </w:rPr>
        <w:t>1、按照合同的约定支付合同价款给乙方。</w:t>
      </w:r>
      <w:bookmarkEnd w:id="161"/>
      <w:bookmarkEnd w:id="162"/>
      <w:bookmarkEnd w:id="163"/>
    </w:p>
    <w:p>
      <w:pPr>
        <w:ind w:firstLine="480"/>
        <w:rPr>
          <w:rFonts w:ascii="Calibri" w:hAnsi="Calibri" w:cs="Calibri"/>
        </w:rPr>
      </w:pPr>
      <w:r>
        <w:rPr>
          <w:rFonts w:ascii="Calibri" w:hAnsi="Calibri" w:cs="Calibri"/>
        </w:rPr>
        <w:t>2、按照设备操作规程和乙方的指导正确地进行日常巡检和操作设备。</w:t>
      </w:r>
    </w:p>
    <w:p>
      <w:pPr>
        <w:ind w:firstLine="480"/>
        <w:rPr>
          <w:rFonts w:ascii="Calibri" w:hAnsi="Calibri" w:cs="Calibri"/>
        </w:rPr>
      </w:pPr>
      <w:bookmarkStart w:id="164" w:name="_Toc15074"/>
      <w:bookmarkStart w:id="165" w:name="_Toc6484"/>
      <w:bookmarkStart w:id="166" w:name="_Toc13136"/>
      <w:r>
        <w:rPr>
          <w:rFonts w:ascii="Calibri" w:hAnsi="Calibri" w:cs="Calibri"/>
        </w:rPr>
        <w:t>3、及时将日常巡检发现的异常情况通知乙方。</w:t>
      </w:r>
      <w:bookmarkEnd w:id="164"/>
      <w:bookmarkEnd w:id="165"/>
      <w:bookmarkEnd w:id="166"/>
    </w:p>
    <w:p>
      <w:pPr>
        <w:ind w:firstLine="480"/>
        <w:rPr>
          <w:rFonts w:ascii="Calibri" w:hAnsi="Calibri" w:cs="Calibri"/>
        </w:rPr>
      </w:pPr>
      <w:r>
        <w:rPr>
          <w:rFonts w:ascii="Calibri" w:hAnsi="Calibri" w:cs="Calibri"/>
        </w:rPr>
        <w:t>4、安排维保对接人，负责同乙方巡检人员对接和签字确认巡检情况。</w:t>
      </w:r>
    </w:p>
    <w:p>
      <w:pPr>
        <w:ind w:firstLine="480"/>
        <w:rPr>
          <w:rFonts w:ascii="Calibri" w:hAnsi="Calibri" w:cs="Calibri"/>
        </w:rPr>
      </w:pPr>
      <w:r>
        <w:rPr>
          <w:rFonts w:ascii="Calibri" w:hAnsi="Calibri" w:cs="Calibri"/>
        </w:rPr>
        <w:t>5、允许乙方借用甲方一般工具或简单设备，但造成损坏乙方应当照价赔偿。</w:t>
      </w:r>
    </w:p>
    <w:p>
      <w:pPr>
        <w:ind w:firstLine="480"/>
        <w:rPr>
          <w:rFonts w:ascii="Calibri" w:hAnsi="Calibri" w:cs="Calibri"/>
        </w:rPr>
      </w:pPr>
      <w:bookmarkStart w:id="167" w:name="_Toc24813"/>
      <w:bookmarkStart w:id="168" w:name="_Toc2223"/>
      <w:bookmarkStart w:id="169" w:name="_Toc24676"/>
      <w:r>
        <w:rPr>
          <w:rFonts w:ascii="Calibri" w:hAnsi="Calibri" w:cs="Calibri"/>
        </w:rPr>
        <w:t>6、免费向乙方提供维修保养必须的用电和用水等需求。</w:t>
      </w:r>
      <w:bookmarkEnd w:id="167"/>
      <w:bookmarkEnd w:id="168"/>
      <w:bookmarkEnd w:id="169"/>
    </w:p>
    <w:p>
      <w:pPr>
        <w:spacing w:line="600" w:lineRule="auto"/>
        <w:ind w:firstLine="482"/>
        <w:rPr>
          <w:rFonts w:ascii="Calibri" w:hAnsi="Calibri" w:cs="Calibri"/>
          <w:b/>
          <w:bCs/>
        </w:rPr>
      </w:pPr>
      <w:bookmarkStart w:id="170" w:name="_Toc29332"/>
      <w:r>
        <w:rPr>
          <w:rFonts w:ascii="Calibri" w:hAnsi="Calibri" w:cs="Calibri"/>
          <w:b/>
          <w:bCs/>
        </w:rPr>
        <w:t>六、乙方的义务：</w:t>
      </w:r>
      <w:bookmarkEnd w:id="170"/>
    </w:p>
    <w:p>
      <w:pPr>
        <w:ind w:firstLine="480"/>
        <w:rPr>
          <w:rFonts w:ascii="Calibri" w:hAnsi="Calibri" w:cs="Calibri"/>
        </w:rPr>
      </w:pPr>
      <w:r>
        <w:rPr>
          <w:rFonts w:ascii="Calibri" w:hAnsi="Calibri" w:cs="Calibri"/>
        </w:rPr>
        <w:t>1、对本合同约定的</w:t>
      </w:r>
      <w:r>
        <w:rPr>
          <w:rFonts w:hint="eastAsia" w:ascii="Calibri" w:hAnsi="Calibri" w:cs="Calibri"/>
        </w:rPr>
        <w:t>8</w:t>
      </w:r>
      <w:r>
        <w:rPr>
          <w:rFonts w:ascii="Calibri" w:hAnsi="Calibri" w:cs="Calibri"/>
        </w:rPr>
        <w:t>个站点的全部污水设备进行维修、保养和调试工作，保障水质达标。每半年邀请有资质的第三方检测机构出具检测报告。</w:t>
      </w:r>
    </w:p>
    <w:p>
      <w:pPr>
        <w:ind w:firstLine="480"/>
        <w:rPr>
          <w:rFonts w:ascii="Calibri" w:hAnsi="Calibri" w:cs="Calibri"/>
        </w:rPr>
      </w:pPr>
      <w:r>
        <w:rPr>
          <w:rFonts w:ascii="Calibri" w:hAnsi="Calibri" w:cs="Calibri"/>
        </w:rPr>
        <w:t>2、每月至少对设备进行2次巡检，并做好巡检和维护保养记录。每次巡检后均需甲方站点相关负责人员签字确认。</w:t>
      </w:r>
    </w:p>
    <w:p>
      <w:pPr>
        <w:ind w:firstLine="480"/>
        <w:rPr>
          <w:rFonts w:ascii="Calibri" w:hAnsi="Calibri" w:cs="Calibri"/>
        </w:rPr>
      </w:pPr>
      <w:r>
        <w:rPr>
          <w:rFonts w:ascii="Calibri" w:hAnsi="Calibri" w:cs="Calibri"/>
        </w:rPr>
        <w:t>3、在接到甲方发出的故障通知后，根据故障情况和可能造成的后果，一般故障24小时内到达现场维修，紧急故障4小时内到达现场维修。</w:t>
      </w:r>
    </w:p>
    <w:p>
      <w:pPr>
        <w:ind w:firstLine="480"/>
        <w:rPr>
          <w:rFonts w:ascii="Calibri" w:hAnsi="Calibri" w:cs="Calibri"/>
        </w:rPr>
      </w:pPr>
      <w:bookmarkStart w:id="171" w:name="_Toc10603"/>
      <w:bookmarkStart w:id="172" w:name="_Toc12346"/>
      <w:bookmarkStart w:id="173" w:name="_Toc13516"/>
      <w:r>
        <w:rPr>
          <w:rFonts w:ascii="Calibri" w:hAnsi="Calibri" w:cs="Calibri"/>
        </w:rPr>
        <w:t>4、自行配备维保工作所需的工具及设备。</w:t>
      </w:r>
      <w:bookmarkEnd w:id="171"/>
      <w:bookmarkEnd w:id="172"/>
      <w:bookmarkEnd w:id="173"/>
    </w:p>
    <w:p>
      <w:pPr>
        <w:ind w:firstLine="480"/>
        <w:rPr>
          <w:rFonts w:ascii="Calibri" w:hAnsi="Calibri" w:cs="Calibri"/>
        </w:rPr>
      </w:pPr>
      <w:r>
        <w:rPr>
          <w:rFonts w:ascii="Calibri" w:hAnsi="Calibri" w:cs="Calibri"/>
        </w:rPr>
        <w:t>5、</w:t>
      </w:r>
      <w:r>
        <w:rPr>
          <w:rFonts w:hint="eastAsia" w:ascii="Calibri" w:hAnsi="Calibri" w:eastAsia="宋体" w:cs="Calibri"/>
        </w:rPr>
        <w:t>在工程量清单</w:t>
      </w:r>
      <w:r>
        <w:rPr>
          <w:rFonts w:ascii="Calibri" w:hAnsi="Calibri" w:eastAsia="宋体" w:cs="Calibri"/>
        </w:rPr>
        <w:t>中，</w:t>
      </w:r>
      <w:r>
        <w:rPr>
          <w:rFonts w:ascii="Calibri" w:hAnsi="Calibri" w:cs="Calibri"/>
        </w:rPr>
        <w:t>维修或更换污水处理系统在维保期间损坏的材料</w:t>
      </w:r>
      <w:r>
        <w:rPr>
          <w:rFonts w:hint="eastAsia" w:ascii="Calibri" w:hAnsi="Calibri" w:cs="Calibri"/>
        </w:rPr>
        <w:t>、设备</w:t>
      </w:r>
      <w:r>
        <w:rPr>
          <w:rFonts w:ascii="Calibri" w:hAnsi="Calibri" w:cs="Calibri"/>
        </w:rPr>
        <w:t>，或者进行相关的附属设施施工（含土建）的，单次维修价格低于2000元，由比选申请人承担；修或更换污水处理系统在维保期间损坏的材料，或者进行相关的附属设施施工（含土建）的，单次维修价格等于或超过2000元的，按《污水设备附属施工项目单价》约定的单价乘上双方确定的数量后由比选人承担，并另行单独核算和核销。</w:t>
      </w:r>
    </w:p>
    <w:p>
      <w:pPr>
        <w:ind w:firstLine="480"/>
        <w:rPr>
          <w:rFonts w:ascii="Calibri" w:hAnsi="Calibri" w:cs="Calibri"/>
        </w:rPr>
      </w:pPr>
      <w:r>
        <w:rPr>
          <w:rFonts w:ascii="Calibri" w:hAnsi="Calibri" w:cs="Calibri"/>
        </w:rPr>
        <w:t>6、发生或发现维保服务范围外的异常情况，应当立即通知甲方整改。当异常情况严重影响设备安全运行时，应当通知甲方停止使用该设备。</w:t>
      </w:r>
    </w:p>
    <w:p>
      <w:pPr>
        <w:ind w:firstLine="480"/>
        <w:rPr>
          <w:rFonts w:ascii="Calibri" w:hAnsi="Calibri" w:cs="Calibri"/>
        </w:rPr>
      </w:pPr>
      <w:r>
        <w:rPr>
          <w:rFonts w:ascii="Calibri" w:hAnsi="Calibri" w:cs="Calibri"/>
        </w:rPr>
        <w:t>7、履约期届满或提前终止时，将项目设施及其维保相关资料无偿移交给甲方或甲方指定的机构。</w:t>
      </w:r>
    </w:p>
    <w:p>
      <w:pPr>
        <w:ind w:firstLine="480"/>
        <w:rPr>
          <w:rFonts w:ascii="Calibri" w:hAnsi="Calibri" w:cs="Calibri"/>
        </w:rPr>
      </w:pPr>
      <w:r>
        <w:rPr>
          <w:rFonts w:ascii="Calibri" w:hAnsi="Calibri" w:cs="Calibri"/>
        </w:rPr>
        <w:t>8、履约期间和现场巡检维保期间应当接受收费站的统一管理，不得影响收费站、服务区的正常的工作秩序。</w:t>
      </w:r>
    </w:p>
    <w:p>
      <w:pPr>
        <w:ind w:firstLine="480"/>
        <w:rPr>
          <w:rFonts w:ascii="Calibri" w:hAnsi="Calibri" w:cs="Calibri"/>
        </w:rPr>
      </w:pPr>
      <w:r>
        <w:rPr>
          <w:rFonts w:ascii="Calibri" w:hAnsi="Calibri" w:cs="Calibri"/>
        </w:rPr>
        <w:t>9、合同履行期间的安全责任全部由乙方自行承担。乙方在履行本合同义务时，应当安全作业。乙方在完成本协议约定工作过程中，造成甲方、乙方或任何第三方人身、财产损失的，一切责任应由乙方承担，甲方被要求承担的，有权向乙方追偿（包括但不限于违约金、赔偿金、律师费、差旅费等）。</w:t>
      </w:r>
    </w:p>
    <w:p>
      <w:pPr>
        <w:spacing w:line="600" w:lineRule="auto"/>
        <w:ind w:firstLine="482"/>
        <w:rPr>
          <w:rFonts w:ascii="Calibri" w:hAnsi="Calibri" w:cs="Calibri"/>
          <w:b/>
          <w:bCs/>
        </w:rPr>
      </w:pPr>
      <w:r>
        <w:rPr>
          <w:rFonts w:ascii="Calibri" w:hAnsi="Calibri" w:cs="Calibri"/>
          <w:b/>
          <w:bCs/>
        </w:rPr>
        <w:t>七、日常维护工作考核办法</w:t>
      </w:r>
    </w:p>
    <w:p>
      <w:pPr>
        <w:ind w:firstLine="480"/>
        <w:rPr>
          <w:rFonts w:ascii="Calibri" w:hAnsi="Calibri" w:cs="Calibri"/>
        </w:rPr>
      </w:pPr>
      <w:r>
        <w:rPr>
          <w:rFonts w:hint="eastAsia" w:ascii="Calibri" w:hAnsi="Calibri" w:cs="Calibri"/>
        </w:rPr>
        <w:t>1、</w:t>
      </w:r>
      <w:r>
        <w:rPr>
          <w:rFonts w:ascii="Calibri" w:hAnsi="Calibri" w:cs="Calibri"/>
        </w:rPr>
        <w:t>为了保证成雅高速线服务区及收费站污水处理设备的正常运行，乙方能更好的履行合同，同时甲方能更好地监督、管理乙方做好污水处理设备保养、维护、维修工作，达到量化管理的目的，特制定本管理考核办法。</w:t>
      </w:r>
    </w:p>
    <w:p>
      <w:pPr>
        <w:ind w:firstLine="480"/>
        <w:rPr>
          <w:rFonts w:ascii="Calibri" w:hAnsi="Calibri" w:cs="Calibri"/>
        </w:rPr>
      </w:pPr>
      <w:r>
        <w:rPr>
          <w:rFonts w:hint="eastAsia" w:ascii="Calibri" w:hAnsi="Calibri" w:cs="Calibri"/>
        </w:rPr>
        <w:t>2</w:t>
      </w:r>
      <w:r>
        <w:rPr>
          <w:rFonts w:ascii="Calibri" w:hAnsi="Calibri" w:cs="Calibri"/>
        </w:rPr>
        <w:t>、甲方</w:t>
      </w:r>
      <w:r>
        <w:rPr>
          <w:rFonts w:hint="eastAsia" w:ascii="Calibri" w:hAnsi="Calibri" w:cs="Calibri"/>
        </w:rPr>
        <w:t>成都管理处、雅安管理处</w:t>
      </w:r>
      <w:r>
        <w:rPr>
          <w:rFonts w:ascii="Calibri" w:hAnsi="Calibri" w:cs="Calibri"/>
        </w:rPr>
        <w:t>负责该项目的合同执行、评定、考核、计量、管理</w:t>
      </w:r>
      <w:r>
        <w:rPr>
          <w:rFonts w:hint="eastAsia" w:ascii="Calibri" w:hAnsi="Calibri" w:cs="Calibri"/>
        </w:rPr>
        <w:t>。</w:t>
      </w:r>
      <w:r>
        <w:rPr>
          <w:rFonts w:ascii="Calibri" w:hAnsi="Calibri" w:cs="Calibri"/>
        </w:rPr>
        <w:t>依据合同文件，对项目的实施、服务增减、现场施工等具体内容进行管理。</w:t>
      </w:r>
    </w:p>
    <w:p>
      <w:pPr>
        <w:ind w:firstLine="480"/>
        <w:rPr>
          <w:rFonts w:ascii="Calibri" w:hAnsi="Calibri" w:cs="Calibri"/>
        </w:rPr>
      </w:pPr>
      <w:r>
        <w:rPr>
          <w:rFonts w:ascii="Calibri" w:hAnsi="Calibri" w:cs="Calibri"/>
        </w:rPr>
        <w:t>3、日常维护工作为每</w:t>
      </w:r>
      <w:r>
        <w:rPr>
          <w:rFonts w:hint="eastAsia" w:ascii="Calibri" w:hAnsi="Calibri" w:cs="Calibri"/>
        </w:rPr>
        <w:t>月</w:t>
      </w:r>
      <w:r>
        <w:rPr>
          <w:rFonts w:ascii="Calibri" w:hAnsi="Calibri" w:cs="Calibri"/>
        </w:rPr>
        <w:t>进行一次考核，考核得分满分为100分，甲方根据乙方完成情况进行评分。</w:t>
      </w:r>
    </w:p>
    <w:p>
      <w:pPr>
        <w:ind w:firstLine="480"/>
        <w:rPr>
          <w:rFonts w:ascii="Calibri" w:hAnsi="Calibri" w:cs="Calibri"/>
        </w:rPr>
      </w:pPr>
      <w:r>
        <w:rPr>
          <w:rFonts w:ascii="Calibri" w:hAnsi="Calibri" w:cs="Calibri"/>
        </w:rPr>
        <w:t>4、</w:t>
      </w:r>
      <w:r>
        <w:rPr>
          <w:rFonts w:hint="eastAsia" w:ascii="Calibri" w:hAnsi="Calibri" w:cs="Calibri"/>
        </w:rPr>
        <w:t>月</w:t>
      </w:r>
      <w:r>
        <w:rPr>
          <w:rFonts w:ascii="Calibri" w:hAnsi="Calibri" w:cs="Calibri"/>
        </w:rPr>
        <w:t>度评分总分9</w:t>
      </w:r>
      <w:r>
        <w:rPr>
          <w:rFonts w:hint="eastAsia" w:ascii="Calibri" w:hAnsi="Calibri" w:cs="Calibri"/>
        </w:rPr>
        <w:t>5</w:t>
      </w:r>
      <w:r>
        <w:rPr>
          <w:rFonts w:ascii="Calibri" w:hAnsi="Calibri" w:cs="Calibri"/>
        </w:rPr>
        <w:t>~100分为合格，</w:t>
      </w:r>
      <w:r>
        <w:rPr>
          <w:rFonts w:hint="eastAsia" w:ascii="Calibri" w:hAnsi="Calibri" w:cs="Calibri"/>
        </w:rPr>
        <w:t>月</w:t>
      </w:r>
      <w:r>
        <w:rPr>
          <w:rFonts w:ascii="Calibri" w:hAnsi="Calibri" w:cs="Calibri"/>
        </w:rPr>
        <w:t>度评分总分低于9</w:t>
      </w:r>
      <w:r>
        <w:rPr>
          <w:rFonts w:hint="eastAsia" w:ascii="Calibri" w:hAnsi="Calibri" w:cs="Calibri"/>
        </w:rPr>
        <w:t>5</w:t>
      </w:r>
      <w:r>
        <w:rPr>
          <w:rFonts w:ascii="Calibri" w:hAnsi="Calibri" w:cs="Calibri"/>
        </w:rPr>
        <w:t>分为不合格</w:t>
      </w:r>
      <w:r>
        <w:rPr>
          <w:rFonts w:hint="eastAsia" w:ascii="Calibri" w:hAnsi="Calibri" w:cs="Calibri"/>
        </w:rPr>
        <w:t>，且月度考评得分未达到95分，每低于一分，扣除月度维护、维修费用总价的1%。最多不超过10%</w:t>
      </w:r>
      <w:r>
        <w:rPr>
          <w:rFonts w:ascii="Calibri" w:hAnsi="Calibri" w:cs="Calibri"/>
        </w:rPr>
        <w:t>。</w:t>
      </w:r>
    </w:p>
    <w:p>
      <w:pPr>
        <w:ind w:firstLine="480"/>
        <w:rPr>
          <w:rFonts w:ascii="Calibri" w:hAnsi="Calibri" w:cs="Calibri"/>
        </w:rPr>
      </w:pPr>
      <w:r>
        <w:rPr>
          <w:rFonts w:ascii="Calibri" w:hAnsi="Calibri" w:cs="Calibri"/>
        </w:rPr>
        <w:t>5、</w:t>
      </w:r>
      <w:r>
        <w:rPr>
          <w:rFonts w:hint="eastAsia" w:ascii="Calibri" w:hAnsi="Calibri" w:cs="Calibri"/>
        </w:rPr>
        <w:t>月度</w:t>
      </w:r>
      <w:r>
        <w:rPr>
          <w:rFonts w:ascii="Calibri" w:hAnsi="Calibri" w:cs="Calibri"/>
        </w:rPr>
        <w:t>评分总分连续3个</w:t>
      </w:r>
      <w:r>
        <w:rPr>
          <w:rFonts w:hint="eastAsia" w:ascii="Calibri" w:hAnsi="Calibri" w:cs="Calibri"/>
        </w:rPr>
        <w:t>月</w:t>
      </w:r>
      <w:r>
        <w:rPr>
          <w:rFonts w:ascii="Calibri" w:hAnsi="Calibri" w:cs="Calibri"/>
        </w:rPr>
        <w:t>不合格</w:t>
      </w:r>
      <w:r>
        <w:rPr>
          <w:rFonts w:hint="eastAsia" w:ascii="Calibri" w:hAnsi="Calibri" w:cs="Calibri"/>
          <w:lang w:val="en-US" w:eastAsia="zh-CN"/>
        </w:rPr>
        <w:t>或一年内累计【3 】次不合格</w:t>
      </w:r>
      <w:r>
        <w:rPr>
          <w:rFonts w:ascii="Calibri" w:hAnsi="Calibri" w:cs="Calibri"/>
        </w:rPr>
        <w:t>的，甲方有权解除合同，且不承担违约责任。</w:t>
      </w:r>
    </w:p>
    <w:p>
      <w:pPr>
        <w:spacing w:line="600" w:lineRule="auto"/>
        <w:ind w:firstLine="482"/>
        <w:rPr>
          <w:rFonts w:ascii="Calibri" w:hAnsi="Calibri" w:cs="Calibri"/>
          <w:b/>
          <w:bCs/>
        </w:rPr>
      </w:pPr>
      <w:bookmarkStart w:id="174" w:name="_Toc26022"/>
      <w:r>
        <w:rPr>
          <w:rFonts w:ascii="Calibri" w:hAnsi="Calibri" w:cs="Calibri"/>
          <w:b/>
          <w:bCs/>
        </w:rPr>
        <w:t>八、违约责任：</w:t>
      </w:r>
      <w:bookmarkEnd w:id="174"/>
    </w:p>
    <w:p>
      <w:pPr>
        <w:ind w:firstLine="480"/>
        <w:rPr>
          <w:rFonts w:ascii="Calibri" w:hAnsi="Calibri" w:cs="Calibri"/>
        </w:rPr>
      </w:pPr>
      <w:r>
        <w:rPr>
          <w:rFonts w:ascii="Calibri" w:hAnsi="Calibri" w:cs="Calibri"/>
        </w:rPr>
        <w:t>1、乙方违反本合同关于巡检频率、维修时间的约定，每逾期1次，向甲方支付合同总价款1‰的违约金，逾期后在甲方要求的时间内未完成整改的，甲方有权单方面解除合同或决定继续履行合同，并有权要求乙方支付合同总价款10%的违约金。</w:t>
      </w:r>
    </w:p>
    <w:p>
      <w:pPr>
        <w:ind w:firstLine="480"/>
        <w:rPr>
          <w:rFonts w:ascii="Calibri" w:hAnsi="Calibri" w:cs="Calibri"/>
        </w:rPr>
      </w:pPr>
      <w:r>
        <w:rPr>
          <w:rFonts w:ascii="Calibri" w:hAnsi="Calibri" w:cs="Calibri"/>
        </w:rPr>
        <w:t>2、履约期间出现设施设备未正常运转或污水排放不达标等质量问题，乙方不按双方约定的时间完成整改，或整改后仍未正常运转、仍不达标的，甲方有权单方面解除本合同，并有权要求乙方支付合同总价款20%的违约金。</w:t>
      </w:r>
    </w:p>
    <w:p>
      <w:pPr>
        <w:ind w:firstLine="480"/>
        <w:rPr>
          <w:rFonts w:ascii="Calibri" w:hAnsi="Calibri" w:cs="Calibri"/>
        </w:rPr>
      </w:pPr>
      <w:r>
        <w:rPr>
          <w:rFonts w:ascii="Calibri" w:hAnsi="Calibri" w:cs="Calibri"/>
        </w:rPr>
        <w:t>3、乙方因出现违约行为，给甲方、乙方或第三方造成损失的，乙方还应当承担相应的赔偿责任。甲方被要求承担的，有权向乙方追偿（包括但不限于违约金、赔偿金、律师费、差旅费等）。</w:t>
      </w:r>
    </w:p>
    <w:p>
      <w:pPr>
        <w:ind w:firstLine="480"/>
        <w:rPr>
          <w:rFonts w:ascii="Calibri" w:hAnsi="Calibri" w:cs="Calibri"/>
        </w:rPr>
      </w:pPr>
      <w:r>
        <w:rPr>
          <w:rFonts w:ascii="Calibri" w:hAnsi="Calibri" w:cs="Calibri"/>
        </w:rPr>
        <w:t>4、甲方违法本合同关于支付费用的时间约定时，每逾期1天，向乙方支付合同总价款1‰的违约金，逾期达7天的，乙方有权单方面解除合同或决定继续履行合同，并有权要求甲方支付合同总价款10%的违约金。</w:t>
      </w:r>
    </w:p>
    <w:p>
      <w:pPr>
        <w:spacing w:line="600" w:lineRule="auto"/>
        <w:ind w:firstLine="482"/>
        <w:rPr>
          <w:rFonts w:ascii="Calibri" w:hAnsi="Calibri" w:cs="Calibri"/>
          <w:b/>
          <w:bCs/>
        </w:rPr>
      </w:pPr>
      <w:bookmarkStart w:id="175" w:name="_Toc26555"/>
      <w:r>
        <w:rPr>
          <w:rFonts w:ascii="Calibri" w:hAnsi="Calibri" w:cs="Calibri"/>
          <w:b/>
          <w:bCs/>
        </w:rPr>
        <w:t>九、合同的生效与变更：</w:t>
      </w:r>
      <w:bookmarkEnd w:id="175"/>
    </w:p>
    <w:p>
      <w:pPr>
        <w:ind w:firstLine="480"/>
        <w:rPr>
          <w:rFonts w:ascii="Calibri" w:hAnsi="Calibri" w:cs="Calibri"/>
        </w:rPr>
      </w:pPr>
      <w:r>
        <w:rPr>
          <w:rFonts w:ascii="Calibri" w:hAnsi="Calibri" w:cs="Calibri"/>
        </w:rPr>
        <w:t>1、合同的生效与有效期：经甲方和乙方双方签字盖章后本合同生效。</w:t>
      </w:r>
    </w:p>
    <w:p>
      <w:pPr>
        <w:ind w:firstLine="480"/>
        <w:rPr>
          <w:rFonts w:ascii="Calibri" w:hAnsi="Calibri" w:cs="Calibri"/>
        </w:rPr>
      </w:pPr>
      <w:r>
        <w:rPr>
          <w:rFonts w:ascii="Calibri" w:hAnsi="Calibri" w:cs="Calibri"/>
        </w:rPr>
        <w:t>2、合同的变更：若双方在本合同有效期内就本合同有关事项提出变更，应当另行签订变更协议。</w:t>
      </w:r>
    </w:p>
    <w:p>
      <w:pPr>
        <w:spacing w:line="600" w:lineRule="auto"/>
        <w:ind w:firstLine="482"/>
        <w:rPr>
          <w:rFonts w:ascii="Calibri" w:hAnsi="Calibri" w:cs="Calibri"/>
          <w:b/>
          <w:bCs/>
        </w:rPr>
      </w:pPr>
      <w:bookmarkStart w:id="176" w:name="_Toc29215"/>
      <w:r>
        <w:rPr>
          <w:rFonts w:ascii="Calibri" w:hAnsi="Calibri" w:cs="Calibri"/>
          <w:b/>
          <w:bCs/>
        </w:rPr>
        <w:t>十、其他事项：</w:t>
      </w:r>
      <w:bookmarkEnd w:id="176"/>
    </w:p>
    <w:p>
      <w:pPr>
        <w:ind w:firstLine="480"/>
        <w:rPr>
          <w:rFonts w:ascii="Calibri" w:hAnsi="Calibri" w:cs="Calibri"/>
        </w:rPr>
      </w:pPr>
      <w:r>
        <w:rPr>
          <w:rFonts w:ascii="Calibri" w:hAnsi="Calibri" w:cs="Calibri"/>
        </w:rPr>
        <w:t>1、如甲方提出，由乙方负责本方所属蒲江服务区污水处理设备的维保工作，双方可在平等协商基础上签署补充协议，补充协议与本合同具有同等法律效力。</w:t>
      </w:r>
    </w:p>
    <w:p>
      <w:pPr>
        <w:ind w:firstLine="480"/>
        <w:rPr>
          <w:rFonts w:ascii="Calibri" w:hAnsi="Calibri" w:cs="Calibri"/>
        </w:rPr>
      </w:pPr>
      <w:r>
        <w:rPr>
          <w:rFonts w:ascii="Calibri" w:hAnsi="Calibri" w:cs="Calibri"/>
        </w:rPr>
        <w:t>2、争议的解决：任何由本合同引起的争议和纠纷，应当首先友好协商解决。协商不成的，双方均有权向甲方所在地人民法院提起诉讼。</w:t>
      </w:r>
    </w:p>
    <w:p>
      <w:pPr>
        <w:ind w:firstLine="480"/>
        <w:rPr>
          <w:rFonts w:ascii="Calibri" w:hAnsi="Calibri" w:cs="Calibri"/>
        </w:rPr>
      </w:pPr>
      <w:r>
        <w:rPr>
          <w:rFonts w:ascii="Calibri" w:hAnsi="Calibri" w:cs="Calibri"/>
        </w:rPr>
        <w:t>3、合同的续签：在合同维护期内，水质经具备污水检测资质的第三方检测单位检测合格、乙方服务质量高、维修保养及时的前提下，经双方协商一致，甲方可与乙方续签本服务合同。</w:t>
      </w:r>
    </w:p>
    <w:p>
      <w:pPr>
        <w:ind w:firstLine="480"/>
        <w:rPr>
          <w:rFonts w:ascii="Calibri" w:hAnsi="Calibri" w:cs="Calibri"/>
        </w:rPr>
      </w:pPr>
      <w:r>
        <w:rPr>
          <w:rFonts w:ascii="Calibri" w:hAnsi="Calibri" w:cs="Calibri"/>
        </w:rPr>
        <w:t>4、本合同一式</w:t>
      </w:r>
      <w:r>
        <w:rPr>
          <w:rFonts w:hint="eastAsia" w:ascii="Calibri" w:hAnsi="Calibri" w:cs="Calibri"/>
          <w:lang w:val="en-US" w:eastAsia="zh-CN"/>
        </w:rPr>
        <w:t>六</w:t>
      </w:r>
      <w:r>
        <w:rPr>
          <w:rFonts w:ascii="Calibri" w:hAnsi="Calibri" w:cs="Calibri"/>
        </w:rPr>
        <w:t>份，甲方执</w:t>
      </w:r>
      <w:r>
        <w:rPr>
          <w:rFonts w:hint="eastAsia" w:ascii="Calibri" w:hAnsi="Calibri" w:cs="Calibri"/>
          <w:lang w:val="en-US" w:eastAsia="zh-CN"/>
        </w:rPr>
        <w:t>四</w:t>
      </w:r>
      <w:r>
        <w:rPr>
          <w:rFonts w:ascii="Calibri" w:hAnsi="Calibri" w:cs="Calibri"/>
        </w:rPr>
        <w:t>份，乙方执二份，具有同等法律效力。</w:t>
      </w:r>
    </w:p>
    <w:p>
      <w:pPr>
        <w:ind w:firstLine="480"/>
        <w:rPr>
          <w:rFonts w:ascii="Calibri" w:hAnsi="Calibri" w:cs="Calibri"/>
        </w:rPr>
      </w:pPr>
      <w:r>
        <w:rPr>
          <w:rFonts w:ascii="Calibri" w:hAnsi="Calibri" w:cs="Calibri"/>
        </w:rPr>
        <w:t>***以下无正文***</w:t>
      </w: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r>
        <w:rPr>
          <w:rFonts w:ascii="Calibri" w:hAnsi="Calibri" w:cs="Calibri"/>
        </w:rPr>
        <w:t xml:space="preserve">甲方：（盖章）                           </w:t>
      </w:r>
      <w:r>
        <w:rPr>
          <w:rFonts w:hint="eastAsia" w:ascii="Calibri" w:hAnsi="Calibri" w:cs="Calibri"/>
        </w:rPr>
        <w:t>乙</w:t>
      </w:r>
      <w:r>
        <w:rPr>
          <w:rFonts w:ascii="Calibri" w:hAnsi="Calibri" w:cs="Calibri"/>
        </w:rPr>
        <w:t>方：（盖章）</w:t>
      </w:r>
    </w:p>
    <w:p>
      <w:pPr>
        <w:ind w:firstLine="480"/>
        <w:rPr>
          <w:rFonts w:ascii="Calibri" w:hAnsi="Calibri" w:cs="Calibri"/>
        </w:rPr>
      </w:pPr>
      <w:r>
        <w:rPr>
          <w:rFonts w:ascii="Calibri" w:hAnsi="Calibri" w:cs="Calibri"/>
        </w:rPr>
        <w:t xml:space="preserve">四川成渝高速公路股份有限公司成雅分公司                               </w:t>
      </w:r>
    </w:p>
    <w:p>
      <w:pPr>
        <w:ind w:firstLine="480"/>
        <w:rPr>
          <w:rFonts w:ascii="Calibri" w:hAnsi="Calibri" w:cs="Calibri"/>
        </w:rPr>
      </w:pPr>
      <w:r>
        <w:rPr>
          <w:rFonts w:ascii="Calibri" w:hAnsi="Calibri" w:cs="Calibri"/>
        </w:rPr>
        <w:t>委托代理人：                             委托代理人：</w:t>
      </w:r>
    </w:p>
    <w:p>
      <w:pPr>
        <w:tabs>
          <w:tab w:val="left" w:pos="576"/>
        </w:tabs>
        <w:ind w:firstLine="960" w:firstLineChars="400"/>
        <w:rPr>
          <w:rFonts w:ascii="Calibri" w:hAnsi="Calibri" w:cs="Calibri"/>
        </w:rPr>
      </w:pPr>
    </w:p>
    <w:p>
      <w:pPr>
        <w:tabs>
          <w:tab w:val="left" w:pos="576"/>
        </w:tabs>
        <w:ind w:firstLine="960" w:firstLineChars="400"/>
        <w:rPr>
          <w:rFonts w:ascii="Calibri" w:hAnsi="Calibri" w:cs="Calibri"/>
        </w:rPr>
      </w:pPr>
      <w:r>
        <w:rPr>
          <w:rFonts w:ascii="Calibri" w:hAnsi="Calibri" w:cs="Calibri"/>
        </w:rPr>
        <w:t>年    月   日                              年    月   日</w:t>
      </w:r>
    </w:p>
    <w:p>
      <w:pPr>
        <w:pStyle w:val="11"/>
        <w:ind w:firstLine="0" w:firstLineChars="0"/>
        <w:jc w:val="center"/>
        <w:rPr>
          <w:rFonts w:ascii="Calibri" w:hAnsi="Calibri" w:cs="Calibri"/>
          <w:b/>
          <w:sz w:val="24"/>
        </w:rPr>
      </w:pPr>
    </w:p>
    <w:p>
      <w:pPr>
        <w:ind w:firstLine="482"/>
        <w:rPr>
          <w:rFonts w:ascii="Calibri" w:hAnsi="Calibri" w:cs="Calibri"/>
          <w:b/>
        </w:rPr>
      </w:pPr>
      <w:r>
        <w:rPr>
          <w:rFonts w:ascii="Calibri" w:hAnsi="Calibri" w:cs="Calibri"/>
          <w:b/>
        </w:rPr>
        <w:br w:type="page"/>
      </w:r>
    </w:p>
    <w:p>
      <w:pPr>
        <w:ind w:firstLine="480"/>
        <w:rPr>
          <w:rFonts w:ascii="Calibri" w:hAnsi="Calibri" w:cs="Calibri"/>
        </w:rPr>
      </w:pPr>
      <w:bookmarkStart w:id="177" w:name="_Toc31230"/>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pStyle w:val="3"/>
        <w:spacing w:before="156" w:after="156"/>
        <w:rPr>
          <w:rFonts w:ascii="Calibri" w:hAnsi="Calibri" w:cs="Calibri"/>
        </w:rPr>
      </w:pPr>
      <w:r>
        <w:rPr>
          <w:rFonts w:ascii="Calibri" w:hAnsi="Calibri" w:cs="Calibri"/>
        </w:rPr>
        <w:t>二、廉政合同文本</w:t>
      </w:r>
      <w:bookmarkEnd w:id="177"/>
    </w:p>
    <w:p>
      <w:pPr>
        <w:pStyle w:val="11"/>
        <w:ind w:firstLine="0" w:firstLineChars="0"/>
        <w:jc w:val="center"/>
        <w:rPr>
          <w:rFonts w:ascii="Calibri" w:hAnsi="Calibri" w:cs="Calibri"/>
          <w:b/>
          <w:sz w:val="24"/>
        </w:rPr>
      </w:pPr>
    </w:p>
    <w:p>
      <w:pPr>
        <w:pStyle w:val="11"/>
        <w:ind w:firstLine="0" w:firstLineChars="0"/>
        <w:jc w:val="center"/>
        <w:rPr>
          <w:rFonts w:ascii="Calibri" w:hAnsi="Calibri" w:cs="Calibri"/>
          <w:b/>
          <w:sz w:val="24"/>
        </w:rPr>
      </w:pPr>
    </w:p>
    <w:p>
      <w:pPr>
        <w:ind w:firstLine="482"/>
        <w:rPr>
          <w:rFonts w:ascii="Calibri" w:hAnsi="Calibri" w:cs="Calibri"/>
          <w:b/>
        </w:rPr>
      </w:pPr>
      <w:r>
        <w:rPr>
          <w:rFonts w:ascii="Calibri" w:hAnsi="Calibri" w:cs="Calibri"/>
          <w:b/>
        </w:rPr>
        <w:br w:type="page"/>
      </w: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pStyle w:val="11"/>
        <w:ind w:firstLine="0" w:firstLineChars="0"/>
        <w:jc w:val="center"/>
        <w:rPr>
          <w:rFonts w:ascii="Calibri" w:hAnsi="Calibri" w:cs="Calibri"/>
          <w:b/>
          <w:sz w:val="24"/>
        </w:rPr>
      </w:pPr>
    </w:p>
    <w:p>
      <w:pPr>
        <w:pStyle w:val="3"/>
        <w:spacing w:before="156" w:after="156"/>
        <w:rPr>
          <w:rFonts w:ascii="Calibri" w:hAnsi="Calibri" w:cs="Calibri"/>
        </w:rPr>
      </w:pPr>
      <w:bookmarkStart w:id="178" w:name="_Toc8815"/>
      <w:r>
        <w:rPr>
          <w:rFonts w:ascii="Calibri" w:hAnsi="Calibri" w:cs="Calibri"/>
        </w:rPr>
        <w:t>三、安全生产合同文本</w:t>
      </w:r>
      <w:bookmarkEnd w:id="178"/>
    </w:p>
    <w:p>
      <w:pPr>
        <w:ind w:firstLine="480"/>
        <w:rPr>
          <w:rFonts w:ascii="Calibri" w:hAnsi="Calibri" w:cs="Calibri"/>
        </w:rPr>
      </w:pPr>
    </w:p>
    <w:p>
      <w:pPr>
        <w:ind w:firstLine="480"/>
        <w:rPr>
          <w:rFonts w:ascii="Calibri" w:hAnsi="Calibri" w:cs="Calibri"/>
        </w:rPr>
      </w:pPr>
    </w:p>
    <w:p>
      <w:pPr>
        <w:ind w:firstLine="480"/>
        <w:rPr>
          <w:rFonts w:ascii="Calibri" w:hAnsi="Calibri" w:cs="Calibri"/>
        </w:rPr>
      </w:pPr>
      <w:r>
        <w:rPr>
          <w:rFonts w:ascii="Calibri" w:hAnsi="Calibri" w:cs="Calibri"/>
        </w:rPr>
        <w:br w:type="page"/>
      </w:r>
    </w:p>
    <w:p>
      <w:pPr>
        <w:ind w:firstLine="480"/>
        <w:rPr>
          <w:rFonts w:ascii="Calibri" w:hAnsi="Calibri" w:cs="Calibri"/>
        </w:rPr>
      </w:pPr>
      <w:bookmarkStart w:id="179" w:name="_Toc2402"/>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pStyle w:val="2"/>
        <w:ind w:firstLine="0" w:firstLineChars="0"/>
        <w:rPr>
          <w:rFonts w:ascii="Calibri" w:hAnsi="Calibri" w:cs="Calibri"/>
        </w:rPr>
      </w:pPr>
      <w:bookmarkStart w:id="180" w:name="_Toc14111"/>
      <w:bookmarkStart w:id="181" w:name="_Toc12331"/>
      <w:r>
        <w:rPr>
          <w:rFonts w:ascii="Calibri" w:hAnsi="Calibri" w:cs="Calibri"/>
        </w:rPr>
        <w:t>第五篇  技术规范</w:t>
      </w:r>
      <w:bookmarkEnd w:id="179"/>
      <w:bookmarkEnd w:id="180"/>
      <w:bookmarkEnd w:id="181"/>
    </w:p>
    <w:p>
      <w:pPr>
        <w:ind w:firstLine="480"/>
        <w:rPr>
          <w:rFonts w:ascii="Calibri" w:hAnsi="Calibri" w:cs="Calibri"/>
        </w:rPr>
      </w:pPr>
      <w:bookmarkStart w:id="182" w:name="_Toc91664102"/>
      <w:bookmarkStart w:id="183" w:name="_Toc257187570"/>
      <w:bookmarkStart w:id="184" w:name="_Toc528624785"/>
      <w:r>
        <w:rPr>
          <w:rFonts w:ascii="Calibri" w:hAnsi="Calibri" w:cs="Calibri"/>
        </w:rPr>
        <w:br w:type="page"/>
      </w:r>
    </w:p>
    <w:p>
      <w:pPr>
        <w:ind w:firstLine="480"/>
      </w:pPr>
      <w:bookmarkStart w:id="185" w:name="_Toc4706"/>
      <w:bookmarkStart w:id="186" w:name="_Toc14901"/>
      <w:bookmarkStart w:id="187" w:name="_Toc10329"/>
      <w:r>
        <w:t>1、工程内容</w:t>
      </w:r>
      <w:bookmarkEnd w:id="182"/>
      <w:bookmarkEnd w:id="185"/>
      <w:bookmarkEnd w:id="186"/>
      <w:bookmarkEnd w:id="187"/>
    </w:p>
    <w:p>
      <w:pPr>
        <w:ind w:firstLine="480"/>
        <w:rPr>
          <w:rFonts w:ascii="Calibri" w:hAnsi="Calibri" w:cs="Calibri"/>
        </w:rPr>
      </w:pPr>
      <w:r>
        <w:rPr>
          <w:rFonts w:ascii="Calibri" w:hAnsi="Calibri" w:cs="Calibri"/>
        </w:rPr>
        <w:t>1.1、参选人负责对</w:t>
      </w:r>
      <w:bookmarkStart w:id="188" w:name="_Hlk90543352"/>
      <w:r>
        <w:rPr>
          <w:rFonts w:ascii="Calibri" w:hAnsi="Calibri" w:cs="Calibri"/>
        </w:rPr>
        <w:t>成雅高速公路成都收费站、双流北收费站、新津南收费站、回龙收费站、蒲江东收费站、太平收费站、金鸡关收费站</w:t>
      </w:r>
      <w:r>
        <w:rPr>
          <w:rFonts w:hint="eastAsia" w:ascii="Calibri" w:hAnsi="Calibri" w:cs="Calibri"/>
        </w:rPr>
        <w:t>、蒲江服务区</w:t>
      </w:r>
      <w:r>
        <w:rPr>
          <w:rFonts w:ascii="Calibri" w:hAnsi="Calibri" w:cs="Calibri"/>
        </w:rPr>
        <w:t>污水系统进行日常管理维护。</w:t>
      </w:r>
      <w:bookmarkEnd w:id="188"/>
    </w:p>
    <w:p>
      <w:pPr>
        <w:ind w:firstLine="480"/>
        <w:rPr>
          <w:rFonts w:ascii="Calibri" w:hAnsi="Calibri" w:cs="Calibri"/>
        </w:rPr>
      </w:pPr>
      <w:r>
        <w:rPr>
          <w:rFonts w:ascii="Calibri" w:hAnsi="Calibri" w:cs="Calibri"/>
        </w:rPr>
        <w:t>1.2、参选人每月应安排技术人员对设备进行至少2次巡检，并做好巡检和维护保养记录；每次巡检后均需比选人各站点人员签字确认。比选人各站点人员发现设备故障并通知参选人后，参选人应24小时内到达现场维护；紧急情况下，参选人应8小时内安排人员到达现场处理。</w:t>
      </w:r>
    </w:p>
    <w:p>
      <w:pPr>
        <w:ind w:firstLine="480"/>
        <w:rPr>
          <w:rFonts w:ascii="Calibri" w:hAnsi="Calibri" w:cs="Calibri"/>
        </w:rPr>
      </w:pPr>
      <w:r>
        <w:rPr>
          <w:rFonts w:ascii="Calibri" w:hAnsi="Calibri" w:cs="Calibri"/>
        </w:rPr>
        <w:t>1.3、参选人必须确保维护工程质量满足机械、电器和污水处理相关技术规范要求，并使污水处理设备能正常稳定运行，达到设备设计的污水排放标准。</w:t>
      </w:r>
    </w:p>
    <w:p>
      <w:pPr>
        <w:ind w:firstLine="480"/>
        <w:rPr>
          <w:rFonts w:ascii="Calibri" w:hAnsi="Calibri" w:cs="Calibri"/>
        </w:rPr>
      </w:pPr>
      <w:r>
        <w:rPr>
          <w:rFonts w:ascii="Calibri" w:hAnsi="Calibri" w:cs="Calibri"/>
        </w:rPr>
        <w:t>1.4、对本项目所涉及的污水处理设备进行维护和调试，承担维护和调试过程中产生的人工、药剂、技术服务等费用。</w:t>
      </w:r>
    </w:p>
    <w:p>
      <w:pPr>
        <w:ind w:firstLine="480"/>
        <w:rPr>
          <w:rFonts w:ascii="Calibri" w:hAnsi="Calibri" w:cs="Calibri"/>
        </w:rPr>
      </w:pPr>
      <w:r>
        <w:rPr>
          <w:rFonts w:ascii="Calibri" w:hAnsi="Calibri" w:cs="Calibri"/>
        </w:rPr>
        <w:t>1.5、参选人履约期间应当接受比选人所属的管理处、收费站的统一管理，不得影响收费站的正常的工作秩序。</w:t>
      </w:r>
    </w:p>
    <w:p>
      <w:pPr>
        <w:ind w:firstLine="480"/>
        <w:rPr>
          <w:rFonts w:ascii="Calibri" w:hAnsi="Calibri" w:cs="Calibri"/>
        </w:rPr>
      </w:pPr>
      <w:bookmarkStart w:id="189" w:name="_Toc25033"/>
      <w:r>
        <w:rPr>
          <w:rFonts w:ascii="Calibri" w:hAnsi="Calibri" w:cs="Calibri"/>
        </w:rPr>
        <w:t>1.6、各污水站点概况：</w:t>
      </w:r>
      <w:bookmarkEnd w:id="189"/>
    </w:p>
    <w:tbl>
      <w:tblPr>
        <w:tblStyle w:val="24"/>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2458"/>
        <w:gridCol w:w="1842"/>
        <w:gridCol w:w="178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ind w:firstLine="0" w:firstLineChars="0"/>
              <w:jc w:val="center"/>
              <w:rPr>
                <w:rFonts w:ascii="Calibri" w:hAnsi="Calibri" w:cs="Calibri"/>
              </w:rPr>
            </w:pPr>
            <w:r>
              <w:rPr>
                <w:rFonts w:ascii="Calibri" w:hAnsi="Calibri" w:cs="Calibri"/>
              </w:rPr>
              <w:t>序号</w:t>
            </w:r>
          </w:p>
        </w:tc>
        <w:tc>
          <w:tcPr>
            <w:tcW w:w="2458" w:type="dxa"/>
            <w:vAlign w:val="center"/>
          </w:tcPr>
          <w:p>
            <w:pPr>
              <w:ind w:firstLine="0" w:firstLineChars="0"/>
              <w:jc w:val="center"/>
              <w:rPr>
                <w:rFonts w:ascii="Calibri" w:hAnsi="Calibri" w:cs="Calibri"/>
              </w:rPr>
            </w:pPr>
            <w:r>
              <w:rPr>
                <w:rFonts w:ascii="Calibri" w:hAnsi="Calibri" w:cs="Calibri"/>
              </w:rPr>
              <w:t>站点名称</w:t>
            </w:r>
          </w:p>
        </w:tc>
        <w:tc>
          <w:tcPr>
            <w:tcW w:w="1842" w:type="dxa"/>
            <w:vAlign w:val="center"/>
          </w:tcPr>
          <w:p>
            <w:pPr>
              <w:ind w:firstLine="0" w:firstLineChars="0"/>
              <w:jc w:val="center"/>
              <w:rPr>
                <w:rFonts w:ascii="Calibri" w:hAnsi="Calibri" w:cs="Calibri"/>
              </w:rPr>
            </w:pPr>
            <w:r>
              <w:rPr>
                <w:rFonts w:ascii="Calibri" w:hAnsi="Calibri" w:cs="Calibri"/>
              </w:rPr>
              <w:t>设备处理能力</w:t>
            </w:r>
          </w:p>
        </w:tc>
        <w:tc>
          <w:tcPr>
            <w:tcW w:w="1783" w:type="dxa"/>
            <w:vAlign w:val="center"/>
          </w:tcPr>
          <w:p>
            <w:pPr>
              <w:ind w:firstLine="0" w:firstLineChars="0"/>
              <w:jc w:val="center"/>
              <w:rPr>
                <w:rFonts w:ascii="Calibri" w:hAnsi="Calibri" w:cs="Calibri"/>
              </w:rPr>
            </w:pPr>
            <w:r>
              <w:rPr>
                <w:rFonts w:ascii="Calibri" w:hAnsi="Calibri" w:cs="Calibri"/>
              </w:rPr>
              <w:t>所属管理处</w:t>
            </w:r>
          </w:p>
        </w:tc>
        <w:tc>
          <w:tcPr>
            <w:tcW w:w="1967" w:type="dxa"/>
            <w:vAlign w:val="center"/>
          </w:tcPr>
          <w:p>
            <w:pPr>
              <w:ind w:firstLine="0" w:firstLineChars="0"/>
              <w:jc w:val="center"/>
              <w:rPr>
                <w:rFonts w:ascii="Calibri" w:hAnsi="Calibri" w:cs="Calibri"/>
              </w:rPr>
            </w:pPr>
            <w:r>
              <w:rPr>
                <w:rFonts w:ascii="Calibri" w:hAnsi="Calibri" w:cs="Calibri"/>
              </w:rPr>
              <w:t>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ind w:firstLine="0" w:firstLineChars="0"/>
              <w:jc w:val="center"/>
              <w:rPr>
                <w:rFonts w:ascii="Calibri" w:hAnsi="Calibri" w:cs="Calibri"/>
              </w:rPr>
            </w:pPr>
            <w:r>
              <w:rPr>
                <w:rFonts w:ascii="Calibri" w:hAnsi="Calibri" w:cs="Calibri"/>
              </w:rPr>
              <w:t>1</w:t>
            </w:r>
          </w:p>
        </w:tc>
        <w:tc>
          <w:tcPr>
            <w:tcW w:w="2458" w:type="dxa"/>
            <w:vAlign w:val="center"/>
          </w:tcPr>
          <w:p>
            <w:pPr>
              <w:ind w:firstLine="0" w:firstLineChars="0"/>
              <w:jc w:val="center"/>
              <w:rPr>
                <w:rFonts w:ascii="Calibri" w:hAnsi="Calibri" w:cs="Calibri"/>
              </w:rPr>
            </w:pPr>
            <w:r>
              <w:rPr>
                <w:rFonts w:ascii="Calibri" w:hAnsi="Calibri" w:cs="Calibri"/>
              </w:rPr>
              <w:t>成都收费站</w:t>
            </w:r>
          </w:p>
        </w:tc>
        <w:tc>
          <w:tcPr>
            <w:tcW w:w="1842" w:type="dxa"/>
            <w:vAlign w:val="center"/>
          </w:tcPr>
          <w:p>
            <w:pPr>
              <w:ind w:firstLine="0" w:firstLineChars="0"/>
              <w:jc w:val="center"/>
              <w:rPr>
                <w:rFonts w:ascii="Calibri" w:hAnsi="Calibri" w:cs="Calibri"/>
              </w:rPr>
            </w:pPr>
            <w:r>
              <w:rPr>
                <w:rFonts w:ascii="Calibri" w:hAnsi="Calibri" w:cs="Calibri"/>
              </w:rPr>
              <w:t>8m³/d</w:t>
            </w:r>
          </w:p>
        </w:tc>
        <w:tc>
          <w:tcPr>
            <w:tcW w:w="1783" w:type="dxa"/>
            <w:vMerge w:val="restart"/>
            <w:vAlign w:val="center"/>
          </w:tcPr>
          <w:p>
            <w:pPr>
              <w:ind w:firstLine="0" w:firstLineChars="0"/>
              <w:jc w:val="center"/>
              <w:rPr>
                <w:rFonts w:ascii="Calibri" w:hAnsi="Calibri" w:cs="Calibri"/>
              </w:rPr>
            </w:pPr>
            <w:r>
              <w:rPr>
                <w:rFonts w:ascii="Calibri" w:hAnsi="Calibri" w:cs="Calibri"/>
              </w:rPr>
              <w:t>成都管理处</w:t>
            </w:r>
          </w:p>
        </w:tc>
        <w:tc>
          <w:tcPr>
            <w:tcW w:w="1967" w:type="dxa"/>
            <w:vAlign w:val="center"/>
          </w:tcPr>
          <w:p>
            <w:pPr>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ind w:firstLine="0" w:firstLineChars="0"/>
              <w:jc w:val="center"/>
              <w:rPr>
                <w:rFonts w:ascii="Calibri" w:hAnsi="Calibri" w:cs="Calibri"/>
              </w:rPr>
            </w:pPr>
            <w:r>
              <w:rPr>
                <w:rFonts w:ascii="Calibri" w:hAnsi="Calibri" w:cs="Calibri"/>
              </w:rPr>
              <w:t>2</w:t>
            </w:r>
          </w:p>
        </w:tc>
        <w:tc>
          <w:tcPr>
            <w:tcW w:w="2458" w:type="dxa"/>
            <w:vAlign w:val="center"/>
          </w:tcPr>
          <w:p>
            <w:pPr>
              <w:ind w:firstLine="0" w:firstLineChars="0"/>
              <w:jc w:val="center"/>
              <w:rPr>
                <w:rFonts w:ascii="Calibri" w:hAnsi="Calibri" w:cs="Calibri"/>
              </w:rPr>
            </w:pPr>
            <w:r>
              <w:rPr>
                <w:rFonts w:ascii="Calibri" w:hAnsi="Calibri" w:cs="Calibri"/>
              </w:rPr>
              <w:t>双流北收费站</w:t>
            </w:r>
          </w:p>
        </w:tc>
        <w:tc>
          <w:tcPr>
            <w:tcW w:w="1842" w:type="dxa"/>
            <w:vAlign w:val="center"/>
          </w:tcPr>
          <w:p>
            <w:pPr>
              <w:ind w:firstLine="0" w:firstLineChars="0"/>
              <w:jc w:val="center"/>
              <w:rPr>
                <w:rFonts w:ascii="Calibri" w:hAnsi="Calibri" w:cs="Calibri"/>
              </w:rPr>
            </w:pPr>
            <w:r>
              <w:rPr>
                <w:rFonts w:ascii="Calibri" w:hAnsi="Calibri" w:cs="Calibri"/>
              </w:rPr>
              <w:t>5m³/d</w:t>
            </w:r>
          </w:p>
        </w:tc>
        <w:tc>
          <w:tcPr>
            <w:tcW w:w="1783" w:type="dxa"/>
            <w:vMerge w:val="continue"/>
            <w:vAlign w:val="center"/>
          </w:tcPr>
          <w:p>
            <w:pPr>
              <w:ind w:firstLine="0" w:firstLineChars="0"/>
              <w:jc w:val="center"/>
              <w:rPr>
                <w:rFonts w:ascii="Calibri" w:hAnsi="Calibri" w:cs="Calibri"/>
              </w:rPr>
            </w:pPr>
          </w:p>
        </w:tc>
        <w:tc>
          <w:tcPr>
            <w:tcW w:w="1967" w:type="dxa"/>
            <w:vAlign w:val="center"/>
          </w:tcPr>
          <w:p>
            <w:pPr>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ind w:firstLine="0" w:firstLineChars="0"/>
              <w:jc w:val="center"/>
              <w:rPr>
                <w:rFonts w:ascii="Calibri" w:hAnsi="Calibri" w:cs="Calibri"/>
              </w:rPr>
            </w:pPr>
            <w:r>
              <w:rPr>
                <w:rFonts w:ascii="Calibri" w:hAnsi="Calibri" w:cs="Calibri"/>
              </w:rPr>
              <w:t>3</w:t>
            </w:r>
          </w:p>
        </w:tc>
        <w:tc>
          <w:tcPr>
            <w:tcW w:w="2458" w:type="dxa"/>
            <w:vAlign w:val="center"/>
          </w:tcPr>
          <w:p>
            <w:pPr>
              <w:ind w:firstLine="0" w:firstLineChars="0"/>
              <w:jc w:val="center"/>
              <w:rPr>
                <w:rFonts w:ascii="Calibri" w:hAnsi="Calibri" w:cs="Calibri"/>
              </w:rPr>
            </w:pPr>
            <w:r>
              <w:rPr>
                <w:rFonts w:ascii="Calibri" w:hAnsi="Calibri" w:cs="Calibri"/>
              </w:rPr>
              <w:t>新津南收费站</w:t>
            </w:r>
          </w:p>
        </w:tc>
        <w:tc>
          <w:tcPr>
            <w:tcW w:w="1842" w:type="dxa"/>
            <w:vAlign w:val="center"/>
          </w:tcPr>
          <w:p>
            <w:pPr>
              <w:ind w:firstLine="0" w:firstLineChars="0"/>
              <w:jc w:val="center"/>
              <w:rPr>
                <w:rFonts w:ascii="Calibri" w:hAnsi="Calibri" w:cs="Calibri"/>
              </w:rPr>
            </w:pPr>
            <w:r>
              <w:rPr>
                <w:rFonts w:ascii="Calibri" w:hAnsi="Calibri" w:cs="Calibri"/>
              </w:rPr>
              <w:t>5m³/d</w:t>
            </w:r>
          </w:p>
        </w:tc>
        <w:tc>
          <w:tcPr>
            <w:tcW w:w="1783" w:type="dxa"/>
            <w:vMerge w:val="continue"/>
            <w:vAlign w:val="center"/>
          </w:tcPr>
          <w:p>
            <w:pPr>
              <w:ind w:firstLine="0" w:firstLineChars="0"/>
              <w:jc w:val="center"/>
              <w:rPr>
                <w:rFonts w:ascii="Calibri" w:hAnsi="Calibri" w:cs="Calibri"/>
              </w:rPr>
            </w:pPr>
          </w:p>
        </w:tc>
        <w:tc>
          <w:tcPr>
            <w:tcW w:w="1967" w:type="dxa"/>
            <w:vAlign w:val="center"/>
          </w:tcPr>
          <w:p>
            <w:pPr>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ind w:firstLine="0" w:firstLineChars="0"/>
              <w:jc w:val="center"/>
              <w:rPr>
                <w:rFonts w:ascii="Calibri" w:hAnsi="Calibri" w:cs="Calibri"/>
              </w:rPr>
            </w:pPr>
            <w:r>
              <w:rPr>
                <w:rFonts w:ascii="Calibri" w:hAnsi="Calibri" w:cs="Calibri"/>
              </w:rPr>
              <w:t>4</w:t>
            </w:r>
          </w:p>
        </w:tc>
        <w:tc>
          <w:tcPr>
            <w:tcW w:w="2458" w:type="dxa"/>
            <w:vAlign w:val="center"/>
          </w:tcPr>
          <w:p>
            <w:pPr>
              <w:ind w:firstLine="0" w:firstLineChars="0"/>
              <w:jc w:val="center"/>
              <w:rPr>
                <w:rFonts w:ascii="Calibri" w:hAnsi="Calibri" w:cs="Calibri"/>
              </w:rPr>
            </w:pPr>
            <w:r>
              <w:rPr>
                <w:rFonts w:ascii="Calibri" w:hAnsi="Calibri" w:cs="Calibri"/>
              </w:rPr>
              <w:t>回龙收费站</w:t>
            </w:r>
          </w:p>
        </w:tc>
        <w:tc>
          <w:tcPr>
            <w:tcW w:w="1842" w:type="dxa"/>
            <w:vAlign w:val="center"/>
          </w:tcPr>
          <w:p>
            <w:pPr>
              <w:ind w:firstLine="0" w:firstLineChars="0"/>
              <w:jc w:val="center"/>
              <w:rPr>
                <w:rFonts w:ascii="Calibri" w:hAnsi="Calibri" w:cs="Calibri"/>
              </w:rPr>
            </w:pPr>
            <w:r>
              <w:rPr>
                <w:rFonts w:ascii="Calibri" w:hAnsi="Calibri" w:cs="Calibri"/>
              </w:rPr>
              <w:t>5m³/d</w:t>
            </w:r>
          </w:p>
        </w:tc>
        <w:tc>
          <w:tcPr>
            <w:tcW w:w="1783" w:type="dxa"/>
            <w:vMerge w:val="continue"/>
            <w:vAlign w:val="center"/>
          </w:tcPr>
          <w:p>
            <w:pPr>
              <w:ind w:firstLine="0" w:firstLineChars="0"/>
              <w:jc w:val="center"/>
              <w:rPr>
                <w:rFonts w:ascii="Calibri" w:hAnsi="Calibri" w:cs="Calibri"/>
              </w:rPr>
            </w:pPr>
          </w:p>
        </w:tc>
        <w:tc>
          <w:tcPr>
            <w:tcW w:w="1967" w:type="dxa"/>
            <w:vAlign w:val="center"/>
          </w:tcPr>
          <w:p>
            <w:pPr>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ind w:firstLine="0" w:firstLineChars="0"/>
              <w:jc w:val="center"/>
              <w:rPr>
                <w:rFonts w:ascii="Calibri" w:hAnsi="Calibri" w:cs="Calibri"/>
              </w:rPr>
            </w:pPr>
            <w:r>
              <w:rPr>
                <w:rFonts w:ascii="Calibri" w:hAnsi="Calibri" w:cs="Calibri"/>
              </w:rPr>
              <w:t>5</w:t>
            </w:r>
          </w:p>
        </w:tc>
        <w:tc>
          <w:tcPr>
            <w:tcW w:w="2458" w:type="dxa"/>
            <w:vAlign w:val="center"/>
          </w:tcPr>
          <w:p>
            <w:pPr>
              <w:ind w:firstLine="0" w:firstLineChars="0"/>
              <w:jc w:val="center"/>
              <w:rPr>
                <w:rFonts w:ascii="Calibri" w:hAnsi="Calibri" w:cs="Calibri"/>
              </w:rPr>
            </w:pPr>
            <w:r>
              <w:rPr>
                <w:rFonts w:ascii="Calibri" w:hAnsi="Calibri" w:cs="Calibri"/>
              </w:rPr>
              <w:t>蒲江东收费站</w:t>
            </w:r>
          </w:p>
        </w:tc>
        <w:tc>
          <w:tcPr>
            <w:tcW w:w="1842" w:type="dxa"/>
            <w:vAlign w:val="center"/>
          </w:tcPr>
          <w:p>
            <w:pPr>
              <w:ind w:firstLine="0" w:firstLineChars="0"/>
              <w:jc w:val="center"/>
              <w:rPr>
                <w:rFonts w:ascii="Calibri" w:hAnsi="Calibri" w:cs="Calibri"/>
              </w:rPr>
            </w:pPr>
            <w:r>
              <w:rPr>
                <w:rFonts w:ascii="Calibri" w:hAnsi="Calibri" w:cs="Calibri"/>
              </w:rPr>
              <w:t>5m³/d</w:t>
            </w:r>
          </w:p>
        </w:tc>
        <w:tc>
          <w:tcPr>
            <w:tcW w:w="1783" w:type="dxa"/>
            <w:vMerge w:val="continue"/>
            <w:vAlign w:val="center"/>
          </w:tcPr>
          <w:p>
            <w:pPr>
              <w:ind w:firstLine="0" w:firstLineChars="0"/>
              <w:jc w:val="center"/>
              <w:rPr>
                <w:rFonts w:ascii="Calibri" w:hAnsi="Calibri" w:cs="Calibri"/>
              </w:rPr>
            </w:pPr>
          </w:p>
        </w:tc>
        <w:tc>
          <w:tcPr>
            <w:tcW w:w="1967" w:type="dxa"/>
            <w:vAlign w:val="center"/>
          </w:tcPr>
          <w:p>
            <w:pPr>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ind w:firstLine="0" w:firstLineChars="0"/>
              <w:jc w:val="center"/>
              <w:rPr>
                <w:rFonts w:ascii="Calibri" w:hAnsi="Calibri" w:cs="Calibri"/>
              </w:rPr>
            </w:pPr>
            <w:r>
              <w:rPr>
                <w:rFonts w:ascii="Calibri" w:hAnsi="Calibri" w:cs="Calibri"/>
              </w:rPr>
              <w:t>6</w:t>
            </w:r>
          </w:p>
        </w:tc>
        <w:tc>
          <w:tcPr>
            <w:tcW w:w="2458" w:type="dxa"/>
            <w:vAlign w:val="center"/>
          </w:tcPr>
          <w:p>
            <w:pPr>
              <w:ind w:firstLine="0" w:firstLineChars="0"/>
              <w:jc w:val="center"/>
              <w:rPr>
                <w:rFonts w:ascii="Calibri" w:hAnsi="Calibri" w:cs="Calibri"/>
              </w:rPr>
            </w:pPr>
            <w:r>
              <w:rPr>
                <w:rFonts w:hint="eastAsia" w:ascii="Calibri" w:hAnsi="Calibri" w:cs="Calibri"/>
              </w:rPr>
              <w:t>蒲江服务区</w:t>
            </w:r>
          </w:p>
        </w:tc>
        <w:tc>
          <w:tcPr>
            <w:tcW w:w="1842" w:type="dxa"/>
            <w:vAlign w:val="center"/>
          </w:tcPr>
          <w:p>
            <w:pPr>
              <w:ind w:firstLine="0" w:firstLineChars="0"/>
              <w:jc w:val="center"/>
              <w:rPr>
                <w:rFonts w:ascii="Calibri" w:hAnsi="Calibri" w:cs="Calibri"/>
              </w:rPr>
            </w:pPr>
            <w:r>
              <w:rPr>
                <w:rFonts w:hint="eastAsia" w:ascii="Calibri" w:hAnsi="Calibri" w:cs="Calibri"/>
              </w:rPr>
              <w:t>200</w:t>
            </w:r>
            <w:r>
              <w:rPr>
                <w:rFonts w:ascii="Calibri" w:hAnsi="Calibri" w:cs="Calibri"/>
              </w:rPr>
              <w:t>m³/d</w:t>
            </w:r>
          </w:p>
        </w:tc>
        <w:tc>
          <w:tcPr>
            <w:tcW w:w="1783" w:type="dxa"/>
            <w:vMerge w:val="restart"/>
            <w:vAlign w:val="center"/>
          </w:tcPr>
          <w:p>
            <w:pPr>
              <w:ind w:firstLine="0" w:firstLineChars="0"/>
              <w:jc w:val="center"/>
              <w:rPr>
                <w:rFonts w:ascii="Calibri" w:hAnsi="Calibri" w:cs="Calibri"/>
              </w:rPr>
            </w:pPr>
            <w:r>
              <w:rPr>
                <w:rFonts w:ascii="Calibri" w:hAnsi="Calibri" w:cs="Calibri"/>
              </w:rPr>
              <w:t>雅安管理处</w:t>
            </w:r>
          </w:p>
        </w:tc>
        <w:tc>
          <w:tcPr>
            <w:tcW w:w="1967" w:type="dxa"/>
            <w:vAlign w:val="center"/>
          </w:tcPr>
          <w:p>
            <w:pPr>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ind w:firstLine="0" w:firstLineChars="0"/>
              <w:jc w:val="center"/>
              <w:rPr>
                <w:rFonts w:ascii="Calibri" w:hAnsi="Calibri" w:cs="Calibri"/>
              </w:rPr>
            </w:pPr>
            <w:r>
              <w:rPr>
                <w:rFonts w:ascii="Calibri" w:hAnsi="Calibri" w:cs="Calibri"/>
              </w:rPr>
              <w:t>7</w:t>
            </w:r>
          </w:p>
        </w:tc>
        <w:tc>
          <w:tcPr>
            <w:tcW w:w="2458" w:type="dxa"/>
            <w:vAlign w:val="center"/>
          </w:tcPr>
          <w:p>
            <w:pPr>
              <w:ind w:firstLine="0" w:firstLineChars="0"/>
              <w:jc w:val="center"/>
              <w:rPr>
                <w:rFonts w:ascii="Calibri" w:hAnsi="Calibri" w:cs="Calibri"/>
              </w:rPr>
            </w:pPr>
            <w:r>
              <w:rPr>
                <w:rFonts w:ascii="Calibri" w:hAnsi="Calibri" w:cs="Calibri"/>
              </w:rPr>
              <w:t>太平收费站</w:t>
            </w:r>
          </w:p>
        </w:tc>
        <w:tc>
          <w:tcPr>
            <w:tcW w:w="1842" w:type="dxa"/>
            <w:vAlign w:val="center"/>
          </w:tcPr>
          <w:p>
            <w:pPr>
              <w:ind w:firstLine="0" w:firstLineChars="0"/>
              <w:jc w:val="center"/>
              <w:rPr>
                <w:rFonts w:ascii="Calibri" w:hAnsi="Calibri" w:cs="Calibri"/>
              </w:rPr>
            </w:pPr>
            <w:r>
              <w:rPr>
                <w:rFonts w:ascii="Calibri" w:hAnsi="Calibri" w:cs="Calibri"/>
              </w:rPr>
              <w:t>3m³/d</w:t>
            </w:r>
          </w:p>
        </w:tc>
        <w:tc>
          <w:tcPr>
            <w:tcW w:w="1783" w:type="dxa"/>
            <w:vMerge w:val="continue"/>
            <w:vAlign w:val="center"/>
          </w:tcPr>
          <w:p>
            <w:pPr>
              <w:ind w:firstLine="0" w:firstLineChars="0"/>
              <w:jc w:val="center"/>
              <w:rPr>
                <w:rFonts w:ascii="Calibri" w:hAnsi="Calibri" w:cs="Calibri"/>
              </w:rPr>
            </w:pPr>
          </w:p>
        </w:tc>
        <w:tc>
          <w:tcPr>
            <w:tcW w:w="1967" w:type="dxa"/>
            <w:vAlign w:val="center"/>
          </w:tcPr>
          <w:p>
            <w:pPr>
              <w:ind w:firstLine="0" w:firstLineChars="0"/>
              <w:jc w:val="center"/>
              <w:rPr>
                <w:rFonts w:ascii="Calibri" w:hAnsi="Calibri" w:cs="Calibri"/>
              </w:rPr>
            </w:pPr>
            <w:r>
              <w:rPr>
                <w:rFonts w:ascii="Calibri" w:hAnsi="Calibri" w:cs="Calibri"/>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ind w:firstLine="0" w:firstLineChars="0"/>
              <w:jc w:val="center"/>
              <w:rPr>
                <w:rFonts w:ascii="Calibri" w:hAnsi="Calibri" w:cs="Calibri"/>
              </w:rPr>
            </w:pPr>
            <w:r>
              <w:rPr>
                <w:rFonts w:hint="eastAsia" w:ascii="Calibri" w:hAnsi="Calibri" w:cs="Calibri"/>
              </w:rPr>
              <w:t>8</w:t>
            </w:r>
          </w:p>
        </w:tc>
        <w:tc>
          <w:tcPr>
            <w:tcW w:w="2458" w:type="dxa"/>
            <w:vAlign w:val="center"/>
          </w:tcPr>
          <w:p>
            <w:pPr>
              <w:ind w:firstLine="0" w:firstLineChars="0"/>
              <w:jc w:val="center"/>
              <w:rPr>
                <w:rFonts w:ascii="Calibri" w:hAnsi="Calibri" w:cs="Calibri"/>
              </w:rPr>
            </w:pPr>
            <w:r>
              <w:rPr>
                <w:rFonts w:ascii="Calibri" w:hAnsi="Calibri" w:cs="Calibri"/>
              </w:rPr>
              <w:t>金鸡关收费站</w:t>
            </w:r>
          </w:p>
        </w:tc>
        <w:tc>
          <w:tcPr>
            <w:tcW w:w="1842" w:type="dxa"/>
            <w:vAlign w:val="center"/>
          </w:tcPr>
          <w:p>
            <w:pPr>
              <w:ind w:firstLine="0" w:firstLineChars="0"/>
              <w:jc w:val="center"/>
              <w:rPr>
                <w:rFonts w:ascii="Calibri" w:hAnsi="Calibri" w:cs="Calibri"/>
              </w:rPr>
            </w:pPr>
            <w:r>
              <w:rPr>
                <w:rFonts w:ascii="Calibri" w:hAnsi="Calibri" w:cs="Calibri"/>
              </w:rPr>
              <w:t>5m³/d</w:t>
            </w:r>
          </w:p>
        </w:tc>
        <w:tc>
          <w:tcPr>
            <w:tcW w:w="1783" w:type="dxa"/>
            <w:vMerge w:val="continue"/>
            <w:vAlign w:val="center"/>
          </w:tcPr>
          <w:p>
            <w:pPr>
              <w:ind w:firstLine="0" w:firstLineChars="0"/>
              <w:jc w:val="center"/>
              <w:rPr>
                <w:rFonts w:ascii="Calibri" w:hAnsi="Calibri" w:cs="Calibri"/>
              </w:rPr>
            </w:pPr>
          </w:p>
        </w:tc>
        <w:tc>
          <w:tcPr>
            <w:tcW w:w="1967" w:type="dxa"/>
            <w:vAlign w:val="center"/>
          </w:tcPr>
          <w:p>
            <w:pPr>
              <w:ind w:firstLine="0" w:firstLineChars="0"/>
              <w:jc w:val="center"/>
              <w:rPr>
                <w:rFonts w:ascii="Calibri" w:hAnsi="Calibri" w:cs="Calibri"/>
              </w:rPr>
            </w:pPr>
            <w:r>
              <w:rPr>
                <w:rFonts w:ascii="Calibri" w:hAnsi="Calibri" w:cs="Calibri"/>
              </w:rPr>
              <w:t>正常使用</w:t>
            </w:r>
          </w:p>
        </w:tc>
      </w:tr>
    </w:tbl>
    <w:p>
      <w:pPr>
        <w:ind w:firstLine="480"/>
      </w:pPr>
      <w:bookmarkStart w:id="190" w:name="_Toc32052"/>
      <w:bookmarkStart w:id="191" w:name="_Toc2189"/>
      <w:bookmarkStart w:id="192" w:name="_Toc14512"/>
      <w:r>
        <w:t>2、执行标准</w:t>
      </w:r>
      <w:bookmarkEnd w:id="190"/>
      <w:bookmarkEnd w:id="191"/>
      <w:bookmarkEnd w:id="192"/>
    </w:p>
    <w:p>
      <w:pPr>
        <w:ind w:firstLine="480"/>
        <w:rPr>
          <w:rFonts w:ascii="Calibri" w:hAnsi="Calibri" w:cs="Calibri"/>
        </w:rPr>
      </w:pPr>
      <w:r>
        <w:t>在合同约定期限内，</w:t>
      </w:r>
      <w:r>
        <w:rPr>
          <w:rFonts w:hint="eastAsia"/>
        </w:rPr>
        <w:t>所有</w:t>
      </w:r>
      <w:r>
        <w:rPr>
          <w:rFonts w:ascii="Calibri" w:hAnsi="Calibri" w:cs="Calibri"/>
        </w:rPr>
        <w:t>站点污水处理设备达到《GB18918-2002 城镇污水处理厂污染物排放标准》一级A标，具体排放指标如下：</w:t>
      </w:r>
    </w:p>
    <w:p>
      <w:pPr>
        <w:ind w:firstLine="480"/>
        <w:rPr>
          <w:rFonts w:ascii="Calibri" w:hAnsi="Calibri" w:cs="Calibri"/>
        </w:rPr>
      </w:pPr>
      <w:r>
        <w:rPr>
          <w:rFonts w:ascii="Calibri" w:hAnsi="Calibri" w:cs="Calibri"/>
        </w:rPr>
        <w:t>《GB18918-2002 城镇污水处理厂污染物排放标准》一级A标：</w:t>
      </w:r>
    </w:p>
    <w:tbl>
      <w:tblPr>
        <w:tblStyle w:val="23"/>
        <w:tblW w:w="9313" w:type="dxa"/>
        <w:tblInd w:w="0" w:type="dxa"/>
        <w:tblLayout w:type="fixed"/>
        <w:tblCellMar>
          <w:top w:w="0" w:type="dxa"/>
          <w:left w:w="0" w:type="dxa"/>
          <w:bottom w:w="0" w:type="dxa"/>
          <w:right w:w="0" w:type="dxa"/>
        </w:tblCellMar>
      </w:tblPr>
      <w:tblGrid>
        <w:gridCol w:w="783"/>
        <w:gridCol w:w="1066"/>
        <w:gridCol w:w="1066"/>
        <w:gridCol w:w="1066"/>
        <w:gridCol w:w="1066"/>
        <w:gridCol w:w="1066"/>
        <w:gridCol w:w="1066"/>
        <w:gridCol w:w="1066"/>
        <w:gridCol w:w="1068"/>
      </w:tblGrid>
      <w:tr>
        <w:tblPrEx>
          <w:tblCellMar>
            <w:top w:w="0" w:type="dxa"/>
            <w:left w:w="0" w:type="dxa"/>
            <w:bottom w:w="0" w:type="dxa"/>
            <w:right w:w="0" w:type="dxa"/>
          </w:tblCellMar>
        </w:tblPrEx>
        <w:trPr>
          <w:trHeight w:val="924"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项目</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pH</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COD</w:t>
            </w:r>
            <w:r>
              <w:rPr>
                <w:rFonts w:ascii="Calibri" w:hAnsi="Calibri" w:cs="Calibri"/>
                <w:szCs w:val="21"/>
                <w:vertAlign w:val="subscript"/>
              </w:rPr>
              <w:t>Cr</w:t>
            </w:r>
          </w:p>
          <w:p>
            <w:pPr>
              <w:ind w:firstLine="0" w:firstLineChars="0"/>
              <w:jc w:val="center"/>
              <w:rPr>
                <w:rFonts w:ascii="Calibri" w:hAnsi="Calibri" w:cs="Calibri"/>
                <w:szCs w:val="21"/>
              </w:rPr>
            </w:pPr>
            <w:r>
              <w:rPr>
                <w:rFonts w:ascii="Calibri" w:hAnsi="Calibri" w:cs="Calibri"/>
                <w:szCs w:val="21"/>
              </w:rPr>
              <w:t>(mg/L)</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BOD</w:t>
            </w:r>
            <w:r>
              <w:rPr>
                <w:rFonts w:ascii="Calibri" w:hAnsi="Calibri" w:cs="Calibri"/>
                <w:szCs w:val="21"/>
                <w:vertAlign w:val="subscript"/>
              </w:rPr>
              <w:t>5</w:t>
            </w:r>
          </w:p>
          <w:p>
            <w:pPr>
              <w:ind w:firstLine="0" w:firstLineChars="0"/>
              <w:jc w:val="center"/>
              <w:rPr>
                <w:rFonts w:ascii="Calibri" w:hAnsi="Calibri" w:cs="Calibri"/>
                <w:szCs w:val="21"/>
              </w:rPr>
            </w:pPr>
            <w:r>
              <w:rPr>
                <w:rFonts w:ascii="Calibri" w:hAnsi="Calibri" w:cs="Calibri"/>
                <w:szCs w:val="21"/>
              </w:rPr>
              <w:t>(mg/L)</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SS</w:t>
            </w:r>
          </w:p>
          <w:p>
            <w:pPr>
              <w:ind w:firstLine="0" w:firstLineChars="0"/>
              <w:jc w:val="center"/>
              <w:rPr>
                <w:rFonts w:ascii="Calibri" w:hAnsi="Calibri" w:cs="Calibri"/>
                <w:szCs w:val="21"/>
              </w:rPr>
            </w:pPr>
            <w:r>
              <w:rPr>
                <w:rFonts w:ascii="Calibri" w:hAnsi="Calibri" w:cs="Calibri"/>
                <w:szCs w:val="21"/>
              </w:rPr>
              <w:t>(mg/L)</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NH</w:t>
            </w:r>
            <w:r>
              <w:rPr>
                <w:rFonts w:ascii="Calibri" w:hAnsi="Calibri" w:cs="Calibri"/>
                <w:szCs w:val="21"/>
                <w:vertAlign w:val="subscript"/>
              </w:rPr>
              <w:t>3</w:t>
            </w:r>
            <w:r>
              <w:rPr>
                <w:rFonts w:ascii="Calibri" w:hAnsi="Calibri" w:cs="Calibri"/>
                <w:szCs w:val="21"/>
              </w:rPr>
              <w:t>-N</w:t>
            </w:r>
          </w:p>
          <w:p>
            <w:pPr>
              <w:ind w:firstLine="0" w:firstLineChars="0"/>
              <w:jc w:val="center"/>
              <w:rPr>
                <w:rFonts w:ascii="Calibri" w:hAnsi="Calibri" w:cs="Calibri"/>
                <w:szCs w:val="21"/>
              </w:rPr>
            </w:pPr>
            <w:r>
              <w:rPr>
                <w:rFonts w:ascii="Calibri" w:hAnsi="Calibri" w:cs="Calibri"/>
                <w:szCs w:val="21"/>
              </w:rPr>
              <w:t>(mg/L)</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LAS</w:t>
            </w:r>
          </w:p>
          <w:p>
            <w:pPr>
              <w:ind w:firstLine="0" w:firstLineChars="0"/>
              <w:jc w:val="center"/>
              <w:rPr>
                <w:rFonts w:ascii="Calibri" w:hAnsi="Calibri" w:cs="Calibri"/>
                <w:szCs w:val="21"/>
              </w:rPr>
            </w:pPr>
            <w:r>
              <w:rPr>
                <w:rFonts w:ascii="Calibri" w:hAnsi="Calibri" w:cs="Calibri"/>
                <w:szCs w:val="21"/>
              </w:rPr>
              <w:t>(mg/L)</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动植物油</w:t>
            </w:r>
          </w:p>
          <w:p>
            <w:pPr>
              <w:ind w:firstLine="0" w:firstLineChars="0"/>
              <w:jc w:val="center"/>
              <w:rPr>
                <w:rFonts w:ascii="Calibri" w:hAnsi="Calibri" w:cs="Calibri"/>
                <w:szCs w:val="21"/>
              </w:rPr>
            </w:pPr>
            <w:r>
              <w:rPr>
                <w:rFonts w:ascii="Calibri" w:hAnsi="Calibri" w:cs="Calibri"/>
                <w:szCs w:val="21"/>
              </w:rPr>
              <w:t>(mg/L)</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石油类</w:t>
            </w:r>
          </w:p>
          <w:p>
            <w:pPr>
              <w:ind w:firstLine="0" w:firstLineChars="0"/>
              <w:jc w:val="center"/>
              <w:rPr>
                <w:rFonts w:ascii="Calibri" w:hAnsi="Calibri" w:cs="Calibri"/>
                <w:szCs w:val="21"/>
              </w:rPr>
            </w:pPr>
            <w:r>
              <w:rPr>
                <w:rFonts w:ascii="Calibri" w:hAnsi="Calibri" w:cs="Calibri"/>
                <w:szCs w:val="21"/>
              </w:rPr>
              <w:t>(mg/L)</w:t>
            </w:r>
          </w:p>
        </w:tc>
      </w:tr>
      <w:tr>
        <w:tblPrEx>
          <w:tblCellMar>
            <w:top w:w="0" w:type="dxa"/>
            <w:left w:w="0" w:type="dxa"/>
            <w:bottom w:w="0" w:type="dxa"/>
            <w:right w:w="0" w:type="dxa"/>
          </w:tblCellMar>
        </w:tblPrEx>
        <w:trPr>
          <w:trHeight w:val="70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限值</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6∽9</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≤50</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≤10</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≤10</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≤5（8）</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≤0.5</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0" w:firstLineChars="0"/>
              <w:jc w:val="center"/>
              <w:rPr>
                <w:rFonts w:ascii="Calibri" w:hAnsi="Calibri" w:cs="Calibri"/>
                <w:szCs w:val="21"/>
              </w:rPr>
            </w:pPr>
            <w:r>
              <w:rPr>
                <w:rFonts w:ascii="Calibri" w:hAnsi="Calibri" w:cs="Calibri"/>
                <w:szCs w:val="21"/>
              </w:rPr>
              <w:t>≤1</w:t>
            </w:r>
          </w:p>
        </w:tc>
      </w:tr>
    </w:tbl>
    <w:p>
      <w:pPr>
        <w:ind w:firstLine="480"/>
      </w:pPr>
      <w:bookmarkStart w:id="193" w:name="_Toc24356"/>
      <w:bookmarkStart w:id="194" w:name="_Toc29751"/>
      <w:bookmarkStart w:id="195" w:name="_Toc20557"/>
      <w:r>
        <w:rPr>
          <w:rFonts w:hint="eastAsia"/>
        </w:rPr>
        <w:t>3</w:t>
      </w:r>
      <w:r>
        <w:t>、第三方检测</w:t>
      </w:r>
      <w:bookmarkEnd w:id="193"/>
      <w:bookmarkEnd w:id="194"/>
      <w:bookmarkEnd w:id="195"/>
    </w:p>
    <w:p>
      <w:pPr>
        <w:ind w:firstLine="480"/>
      </w:pPr>
      <w:r>
        <w:t>比选人每年委托有资质的第三方进行检测，检查合格的，该检查报告作为污水日常维护考核的标准之一。检测不合格的，参选人应根据不合格指标情况，对设备再次进行调试，并重新通知比选人取样检测，每检测不合格一次扣除该站点维护费用0.2万，参选人应及时重新调试和重新检测，并承担重新检查费用。</w:t>
      </w:r>
    </w:p>
    <w:p>
      <w:pPr>
        <w:ind w:firstLine="480"/>
      </w:pPr>
      <w:bookmarkStart w:id="196" w:name="_Toc20510"/>
      <w:bookmarkStart w:id="197" w:name="_Toc26042"/>
      <w:r>
        <w:rPr>
          <w:rFonts w:hint="eastAsia"/>
        </w:rPr>
        <w:t>4</w:t>
      </w:r>
      <w:r>
        <w:t>、应急响应预案</w:t>
      </w:r>
      <w:bookmarkEnd w:id="196"/>
      <w:bookmarkEnd w:id="197"/>
    </w:p>
    <w:p>
      <w:pPr>
        <w:ind w:firstLine="480"/>
      </w:pPr>
      <w:r>
        <w:rPr>
          <w:rFonts w:hint="eastAsia"/>
        </w:rPr>
        <w:t>4</w:t>
      </w:r>
      <w:r>
        <w:t>.1、当污水处理站污水处理设备发生故障时，第一时间报告比选人站点负责人和参选人相关负责人，并随时保证联系，排查事故主要原因。</w:t>
      </w:r>
    </w:p>
    <w:p>
      <w:pPr>
        <w:ind w:firstLine="480"/>
      </w:pPr>
      <w:r>
        <w:rPr>
          <w:rFonts w:hint="eastAsia"/>
        </w:rPr>
        <w:t>4</w:t>
      </w:r>
      <w:r>
        <w:t>.2、设备发生故障后，立即启动备用设备；没有备用设备的，参选人相关负责人应立即组织人员抢修，根据污水处理站设备实际运行状况，及时做好设备维修和配件更换工作，保证污水处理设备及时恢复正常运行；同时设备维修期间不得对外排放，待设备恢复正常后达标排放。</w:t>
      </w:r>
    </w:p>
    <w:p>
      <w:pPr>
        <w:ind w:firstLine="480"/>
      </w:pPr>
      <w:r>
        <w:rPr>
          <w:rFonts w:hint="eastAsia"/>
        </w:rPr>
        <w:t>4</w:t>
      </w:r>
      <w:r>
        <w:t>.3、当发生设备严重故障，短时间无法恢复正常运转的情况，及时通知比选人站点负责人安排暂时停止使用；参选人全力组织抢修，在最短的时间内恢复设备正常运行。</w:t>
      </w:r>
    </w:p>
    <w:p>
      <w:pPr>
        <w:ind w:firstLine="480"/>
      </w:pPr>
      <w:r>
        <w:rPr>
          <w:rFonts w:hint="eastAsia"/>
        </w:rPr>
        <w:t>4</w:t>
      </w:r>
      <w:r>
        <w:t>.4、当出水口污染物超过国家排放标准时，操作人员将污水排入调节池重新处理合格后达标排放。污水处理调节池容积不满足要求时用吸粪车抽走送污水处理厂规范处理。</w:t>
      </w:r>
    </w:p>
    <w:p>
      <w:pPr>
        <w:ind w:firstLine="480"/>
      </w:pPr>
      <w:r>
        <w:rPr>
          <w:rFonts w:hint="eastAsia"/>
        </w:rPr>
        <w:t>5</w:t>
      </w:r>
      <w:r>
        <w:t>、日常维护工作考核办法</w:t>
      </w:r>
    </w:p>
    <w:p>
      <w:pPr>
        <w:ind w:firstLine="480"/>
        <w:rPr>
          <w:rFonts w:ascii="Calibri" w:hAnsi="Calibri" w:cs="Calibri"/>
        </w:rPr>
      </w:pPr>
      <w:r>
        <w:rPr>
          <w:rFonts w:hint="eastAsia" w:ascii="Calibri" w:hAnsi="Calibri" w:cs="Calibri"/>
        </w:rPr>
        <w:t>5.1、考核方式方法</w:t>
      </w:r>
    </w:p>
    <w:p>
      <w:pPr>
        <w:ind w:firstLine="480"/>
        <w:rPr>
          <w:rFonts w:ascii="Calibri" w:hAnsi="Calibri" w:cs="Calibri"/>
        </w:rPr>
      </w:pPr>
      <w:r>
        <w:rPr>
          <w:rFonts w:hint="eastAsia" w:ascii="Calibri" w:hAnsi="Calibri" w:cs="Calibri"/>
        </w:rPr>
        <w:t>（1）考核机构：成雅分公司成都管理处、雅安管理处</w:t>
      </w:r>
    </w:p>
    <w:p>
      <w:pPr>
        <w:ind w:firstLine="480"/>
        <w:rPr>
          <w:rFonts w:ascii="Calibri" w:hAnsi="Calibri" w:cs="Calibri"/>
        </w:rPr>
      </w:pPr>
      <w:r>
        <w:rPr>
          <w:rFonts w:hint="eastAsia" w:ascii="Calibri" w:hAnsi="Calibri" w:cs="Calibri"/>
        </w:rPr>
        <w:t>（2）考核频次：每月考核</w:t>
      </w:r>
    </w:p>
    <w:p>
      <w:pPr>
        <w:ind w:firstLine="480"/>
        <w:rPr>
          <w:rFonts w:ascii="Calibri" w:hAnsi="Calibri" w:cs="Calibri"/>
        </w:rPr>
      </w:pPr>
      <w:r>
        <w:rPr>
          <w:rFonts w:hint="eastAsia" w:ascii="Calibri" w:hAnsi="Calibri" w:cs="Calibri"/>
        </w:rPr>
        <w:t>（3）本考核办法采取对维护工作计行分值量化考核，考核总值分为100分，甲方考核机构根据具体维护工作内容划分为考核内容，成都管理处、雅安管理处每月对乙方维护工作进行考核。对达不到要求的考核内容采取扣减考核分，同时考核分分值与每月维护、维修费用金额挂钩。所减分值不重复计算扣减金额。一个考核周期内扣减的分值不进入下一个考核周期。</w:t>
      </w:r>
    </w:p>
    <w:p>
      <w:pPr>
        <w:ind w:firstLine="480"/>
        <w:rPr>
          <w:rFonts w:ascii="Calibri" w:hAnsi="Calibri" w:cs="Calibri"/>
        </w:rPr>
      </w:pPr>
      <w:r>
        <w:rPr>
          <w:rFonts w:hint="eastAsia" w:ascii="Calibri" w:hAnsi="Calibri" w:cs="Calibri"/>
        </w:rPr>
        <w:t>5.2、考核结果的运用</w:t>
      </w:r>
    </w:p>
    <w:p>
      <w:pPr>
        <w:ind w:firstLine="480"/>
        <w:rPr>
          <w:rFonts w:ascii="Calibri" w:hAnsi="Calibri" w:cs="Calibri"/>
        </w:rPr>
      </w:pPr>
      <w:r>
        <w:rPr>
          <w:rFonts w:hint="eastAsia" w:ascii="Calibri" w:hAnsi="Calibri" w:cs="Calibri"/>
        </w:rPr>
        <w:t>月评分总分100分，考核结果作为每月污水处理设备</w:t>
      </w:r>
      <w:r>
        <w:rPr>
          <w:rFonts w:hint="eastAsia" w:ascii="Calibri" w:hAnsi="Calibri" w:cs="Calibri"/>
          <w:lang w:eastAsia="zh-CN"/>
        </w:rPr>
        <w:t>维修</w:t>
      </w:r>
      <w:r>
        <w:rPr>
          <w:rFonts w:hint="eastAsia" w:ascii="Calibri" w:hAnsi="Calibri" w:cs="Calibri"/>
        </w:rPr>
        <w:t>维护保养费用支付计算的依据。</w:t>
      </w:r>
    </w:p>
    <w:p>
      <w:pPr>
        <w:ind w:firstLine="480"/>
        <w:rPr>
          <w:rFonts w:ascii="Calibri" w:hAnsi="Calibri" w:cs="Calibri"/>
        </w:rPr>
      </w:pPr>
      <w:r>
        <w:rPr>
          <w:rFonts w:hint="eastAsia" w:ascii="Calibri" w:hAnsi="Calibri" w:cs="Calibri"/>
        </w:rPr>
        <w:t>月</w:t>
      </w:r>
      <w:r>
        <w:rPr>
          <w:rFonts w:ascii="Calibri" w:hAnsi="Calibri" w:cs="Calibri"/>
        </w:rPr>
        <w:t>度评分总分9</w:t>
      </w:r>
      <w:r>
        <w:rPr>
          <w:rFonts w:hint="eastAsia" w:ascii="Calibri" w:hAnsi="Calibri" w:cs="Calibri"/>
        </w:rPr>
        <w:t>5</w:t>
      </w:r>
      <w:r>
        <w:rPr>
          <w:rFonts w:ascii="Calibri" w:hAnsi="Calibri" w:cs="Calibri"/>
        </w:rPr>
        <w:t>~100分为合格，</w:t>
      </w:r>
      <w:r>
        <w:rPr>
          <w:rFonts w:hint="eastAsia" w:ascii="Calibri" w:hAnsi="Calibri" w:cs="Calibri"/>
        </w:rPr>
        <w:t>月</w:t>
      </w:r>
      <w:r>
        <w:rPr>
          <w:rFonts w:ascii="Calibri" w:hAnsi="Calibri" w:cs="Calibri"/>
        </w:rPr>
        <w:t>度评分总分低于9</w:t>
      </w:r>
      <w:r>
        <w:rPr>
          <w:rFonts w:hint="eastAsia" w:ascii="Calibri" w:hAnsi="Calibri" w:cs="Calibri"/>
        </w:rPr>
        <w:t>5</w:t>
      </w:r>
      <w:r>
        <w:rPr>
          <w:rFonts w:ascii="Calibri" w:hAnsi="Calibri" w:cs="Calibri"/>
        </w:rPr>
        <w:t>分为不合格。</w:t>
      </w:r>
    </w:p>
    <w:p>
      <w:pPr>
        <w:ind w:firstLine="480"/>
        <w:rPr>
          <w:rFonts w:ascii="Calibri" w:hAnsi="Calibri" w:cs="Calibri"/>
        </w:rPr>
      </w:pPr>
      <w:r>
        <w:rPr>
          <w:rFonts w:hint="eastAsia" w:ascii="Calibri" w:hAnsi="Calibri" w:cs="Calibri"/>
        </w:rPr>
        <w:t>计算办法：实际支付费用＝各管理处每月维护保养费用总价×（1-扣费幅度）。如月度考评平均得分未达到95分，每低于一分，扣除月度维护、维修费用总价的1%。最多不超过10%。</w:t>
      </w:r>
    </w:p>
    <w:p>
      <w:pPr>
        <w:ind w:firstLine="480"/>
        <w:rPr>
          <w:rFonts w:ascii="Calibri" w:hAnsi="Calibri" w:cs="Calibri"/>
        </w:rPr>
      </w:pPr>
      <w:r>
        <w:rPr>
          <w:rFonts w:hint="eastAsia" w:ascii="Calibri" w:hAnsi="Calibri" w:cs="Calibri"/>
        </w:rPr>
        <w:t>5</w:t>
      </w:r>
      <w:r>
        <w:rPr>
          <w:rFonts w:ascii="Calibri" w:hAnsi="Calibri" w:cs="Calibri"/>
        </w:rPr>
        <w:t>.</w:t>
      </w:r>
      <w:r>
        <w:rPr>
          <w:rFonts w:hint="eastAsia" w:ascii="Calibri" w:hAnsi="Calibri" w:cs="Calibri"/>
        </w:rPr>
        <w:t>3</w:t>
      </w:r>
      <w:r>
        <w:rPr>
          <w:rFonts w:ascii="Calibri" w:hAnsi="Calibri" w:cs="Calibri"/>
        </w:rPr>
        <w:t>、</w:t>
      </w:r>
      <w:r>
        <w:rPr>
          <w:rFonts w:hint="eastAsia" w:ascii="Calibri" w:hAnsi="Calibri" w:cs="Calibri"/>
        </w:rPr>
        <w:t>月</w:t>
      </w:r>
      <w:r>
        <w:rPr>
          <w:rFonts w:ascii="Calibri" w:hAnsi="Calibri" w:cs="Calibri"/>
        </w:rPr>
        <w:t>度评分总分连续3个</w:t>
      </w:r>
      <w:r>
        <w:rPr>
          <w:rFonts w:hint="eastAsia" w:ascii="Calibri" w:hAnsi="Calibri" w:cs="Calibri"/>
        </w:rPr>
        <w:t>月</w:t>
      </w:r>
      <w:r>
        <w:rPr>
          <w:rFonts w:ascii="Calibri" w:hAnsi="Calibri" w:cs="Calibri"/>
        </w:rPr>
        <w:t>度不合格的，比选人有权解除合同，且不承担违约责任。</w:t>
      </w:r>
    </w:p>
    <w:p>
      <w:pPr>
        <w:ind w:firstLine="480"/>
        <w:rPr>
          <w:rFonts w:ascii="Calibri" w:hAnsi="Calibri" w:cs="Calibri"/>
        </w:rPr>
      </w:pPr>
      <w:r>
        <w:rPr>
          <w:rFonts w:hint="eastAsia" w:ascii="Calibri" w:hAnsi="Calibri" w:cs="Calibri"/>
        </w:rPr>
        <w:t>5</w:t>
      </w:r>
      <w:r>
        <w:rPr>
          <w:rFonts w:ascii="Calibri" w:hAnsi="Calibri" w:cs="Calibri"/>
        </w:rPr>
        <w:t>.</w:t>
      </w:r>
      <w:r>
        <w:rPr>
          <w:rFonts w:hint="eastAsia" w:ascii="Calibri" w:hAnsi="Calibri" w:cs="Calibri"/>
        </w:rPr>
        <w:t>4</w:t>
      </w:r>
      <w:r>
        <w:rPr>
          <w:rFonts w:ascii="Calibri" w:hAnsi="Calibri" w:cs="Calibri"/>
        </w:rPr>
        <w:t>、评分表如下：</w:t>
      </w:r>
    </w:p>
    <w:tbl>
      <w:tblPr>
        <w:tblStyle w:val="23"/>
        <w:tblW w:w="9233" w:type="dxa"/>
        <w:jc w:val="center"/>
        <w:tblLayout w:type="fixed"/>
        <w:tblCellMar>
          <w:top w:w="0" w:type="dxa"/>
          <w:left w:w="108" w:type="dxa"/>
          <w:bottom w:w="0" w:type="dxa"/>
          <w:right w:w="108" w:type="dxa"/>
        </w:tblCellMar>
      </w:tblPr>
      <w:tblGrid>
        <w:gridCol w:w="482"/>
        <w:gridCol w:w="1791"/>
        <w:gridCol w:w="3989"/>
        <w:gridCol w:w="1575"/>
        <w:gridCol w:w="1396"/>
      </w:tblGrid>
      <w:tr>
        <w:tblPrEx>
          <w:tblCellMar>
            <w:top w:w="0" w:type="dxa"/>
            <w:left w:w="108" w:type="dxa"/>
            <w:bottom w:w="0" w:type="dxa"/>
            <w:right w:w="108" w:type="dxa"/>
          </w:tblCellMar>
        </w:tblPrEx>
        <w:trPr>
          <w:trHeight w:val="415" w:hRule="atLeast"/>
          <w:jc w:val="center"/>
        </w:trPr>
        <w:tc>
          <w:tcPr>
            <w:tcW w:w="482" w:type="dxa"/>
            <w:tcBorders>
              <w:top w:val="single" w:color="000000" w:sz="4" w:space="0"/>
              <w:left w:val="single" w:color="000000" w:sz="4" w:space="0"/>
              <w:bottom w:val="single" w:color="000000" w:sz="4" w:space="0"/>
              <w:right w:val="single" w:color="000000" w:sz="4" w:space="0"/>
              <w:tl2br w:val="nil"/>
              <w:tr2bl w:val="nil"/>
            </w:tcBorders>
            <w:noWrap/>
            <w:vAlign w:val="center"/>
          </w:tcPr>
          <w:p>
            <w:pPr>
              <w:ind w:firstLine="0" w:firstLineChars="0"/>
              <w:jc w:val="center"/>
              <w:rPr>
                <w:rFonts w:ascii="Calibri" w:hAnsi="Calibri" w:cs="Calibri"/>
              </w:rPr>
            </w:pPr>
            <w:r>
              <w:rPr>
                <w:rFonts w:ascii="Calibri" w:hAnsi="Calibri" w:cs="Calibri"/>
              </w:rPr>
              <w:t>№</w:t>
            </w:r>
          </w:p>
        </w:tc>
        <w:tc>
          <w:tcPr>
            <w:tcW w:w="17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ind w:firstLine="0" w:firstLineChars="0"/>
              <w:jc w:val="center"/>
              <w:rPr>
                <w:rFonts w:ascii="Calibri" w:hAnsi="Calibri" w:cs="Calibri"/>
              </w:rPr>
            </w:pPr>
            <w:r>
              <w:rPr>
                <w:rFonts w:ascii="Calibri" w:hAnsi="Calibri" w:cs="Calibri"/>
              </w:rPr>
              <w:t>类别</w:t>
            </w:r>
          </w:p>
        </w:tc>
        <w:tc>
          <w:tcPr>
            <w:tcW w:w="5564" w:type="dxa"/>
            <w:gridSpan w:val="2"/>
            <w:tcBorders>
              <w:top w:val="single" w:color="000000" w:sz="4" w:space="0"/>
              <w:left w:val="single" w:color="000000" w:sz="4" w:space="0"/>
              <w:bottom w:val="single" w:color="000000" w:sz="4" w:space="0"/>
              <w:right w:val="single" w:color="000000" w:sz="4" w:space="0"/>
              <w:tl2br w:val="nil"/>
              <w:tr2bl w:val="nil"/>
            </w:tcBorders>
            <w:noWrap/>
            <w:vAlign w:val="center"/>
          </w:tcPr>
          <w:p>
            <w:pPr>
              <w:ind w:firstLine="0" w:firstLineChars="0"/>
              <w:jc w:val="center"/>
              <w:rPr>
                <w:rFonts w:ascii="Calibri" w:hAnsi="Calibri" w:cs="Calibri"/>
              </w:rPr>
            </w:pPr>
            <w:r>
              <w:rPr>
                <w:rFonts w:ascii="Calibri" w:hAnsi="Calibri" w:cs="Calibri"/>
              </w:rPr>
              <w:t>评价内容和分值</w:t>
            </w:r>
          </w:p>
        </w:tc>
        <w:tc>
          <w:tcPr>
            <w:tcW w:w="1396" w:type="dxa"/>
            <w:tcBorders>
              <w:top w:val="single" w:color="000000" w:sz="4" w:space="0"/>
              <w:left w:val="single" w:color="000000" w:sz="4" w:space="0"/>
              <w:bottom w:val="single" w:color="000000" w:sz="4" w:space="0"/>
              <w:right w:val="single" w:color="000000" w:sz="4" w:space="0"/>
              <w:tl2br w:val="nil"/>
              <w:tr2bl w:val="nil"/>
            </w:tcBorders>
            <w:noWrap/>
            <w:vAlign w:val="center"/>
          </w:tcPr>
          <w:p>
            <w:pPr>
              <w:ind w:firstLine="0" w:firstLineChars="0"/>
              <w:jc w:val="center"/>
              <w:rPr>
                <w:rFonts w:ascii="Calibri" w:hAnsi="Calibri" w:cs="Calibri"/>
              </w:rPr>
            </w:pPr>
            <w:r>
              <w:rPr>
                <w:rFonts w:ascii="Calibri" w:hAnsi="Calibri" w:cs="Calibri"/>
              </w:rPr>
              <w:t>评分</w:t>
            </w:r>
          </w:p>
        </w:tc>
      </w:tr>
      <w:tr>
        <w:tblPrEx>
          <w:tblCellMar>
            <w:top w:w="0" w:type="dxa"/>
            <w:left w:w="108" w:type="dxa"/>
            <w:bottom w:w="0" w:type="dxa"/>
            <w:right w:w="108" w:type="dxa"/>
          </w:tblCellMar>
        </w:tblPrEx>
        <w:trPr>
          <w:trHeight w:val="664" w:hRule="atLeast"/>
          <w:jc w:val="center"/>
        </w:trPr>
        <w:tc>
          <w:tcPr>
            <w:tcW w:w="48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1</w:t>
            </w:r>
          </w:p>
        </w:tc>
        <w:tc>
          <w:tcPr>
            <w:tcW w:w="1791"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ascii="Calibri" w:hAnsi="Calibri" w:cs="Calibri"/>
              </w:rPr>
            </w:pPr>
            <w:r>
              <w:rPr>
                <w:rFonts w:ascii="Calibri" w:hAnsi="Calibri" w:cs="Calibri"/>
              </w:rPr>
              <w:t>日常巡检评价</w:t>
            </w:r>
          </w:p>
          <w:p>
            <w:pPr>
              <w:spacing w:line="240" w:lineRule="auto"/>
              <w:ind w:firstLine="0" w:firstLineChars="0"/>
              <w:jc w:val="center"/>
              <w:rPr>
                <w:rFonts w:ascii="Calibri" w:hAnsi="Calibri" w:cs="Calibri"/>
              </w:rPr>
            </w:pPr>
            <w:r>
              <w:rPr>
                <w:rFonts w:ascii="Calibri" w:hAnsi="Calibri" w:cs="Calibri"/>
              </w:rPr>
              <w:t>（30分）</w:t>
            </w:r>
          </w:p>
        </w:tc>
        <w:tc>
          <w:tcPr>
            <w:tcW w:w="3989"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left"/>
              <w:rPr>
                <w:rFonts w:ascii="Calibri" w:hAnsi="Calibri" w:cs="Calibri"/>
              </w:rPr>
            </w:pPr>
            <w:r>
              <w:rPr>
                <w:rFonts w:ascii="Calibri" w:hAnsi="Calibri" w:cs="Calibri"/>
              </w:rPr>
              <w:t>是否满足合同巡检次数</w:t>
            </w:r>
            <w:r>
              <w:rPr>
                <w:rFonts w:hint="eastAsia" w:ascii="Calibri" w:hAnsi="Calibri" w:cs="Calibri"/>
              </w:rPr>
              <w:t>、维修次数，</w:t>
            </w:r>
            <w:r>
              <w:rPr>
                <w:rFonts w:ascii="Calibri" w:hAnsi="Calibri" w:cs="Calibri"/>
              </w:rPr>
              <w:t>巡检记录是否完整</w:t>
            </w:r>
          </w:p>
        </w:tc>
        <w:tc>
          <w:tcPr>
            <w:tcW w:w="15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(满分20分)</w:t>
            </w:r>
          </w:p>
        </w:tc>
        <w:tc>
          <w:tcPr>
            <w:tcW w:w="139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p>
        </w:tc>
      </w:tr>
      <w:tr>
        <w:tblPrEx>
          <w:tblCellMar>
            <w:top w:w="0" w:type="dxa"/>
            <w:left w:w="108" w:type="dxa"/>
            <w:bottom w:w="0" w:type="dxa"/>
            <w:right w:w="108" w:type="dxa"/>
          </w:tblCellMar>
        </w:tblPrEx>
        <w:trPr>
          <w:trHeight w:val="639" w:hRule="atLeast"/>
          <w:jc w:val="center"/>
        </w:trPr>
        <w:tc>
          <w:tcPr>
            <w:tcW w:w="48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2</w:t>
            </w:r>
          </w:p>
        </w:tc>
        <w:tc>
          <w:tcPr>
            <w:tcW w:w="179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ascii="Calibri" w:hAnsi="Calibri" w:cs="Calibri"/>
              </w:rPr>
            </w:pPr>
          </w:p>
        </w:tc>
        <w:tc>
          <w:tcPr>
            <w:tcW w:w="3989"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left"/>
              <w:rPr>
                <w:rFonts w:ascii="Calibri" w:hAnsi="Calibri" w:cs="Calibri"/>
              </w:rPr>
            </w:pPr>
            <w:r>
              <w:rPr>
                <w:rFonts w:ascii="Calibri" w:hAnsi="Calibri" w:cs="Calibri"/>
              </w:rPr>
              <w:t>是否及时反馈污水设备运行情况和其它问题</w:t>
            </w:r>
          </w:p>
        </w:tc>
        <w:tc>
          <w:tcPr>
            <w:tcW w:w="15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(满分10分)</w:t>
            </w:r>
          </w:p>
        </w:tc>
        <w:tc>
          <w:tcPr>
            <w:tcW w:w="139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p>
        </w:tc>
      </w:tr>
      <w:tr>
        <w:tblPrEx>
          <w:tblCellMar>
            <w:top w:w="0" w:type="dxa"/>
            <w:left w:w="108" w:type="dxa"/>
            <w:bottom w:w="0" w:type="dxa"/>
            <w:right w:w="108" w:type="dxa"/>
          </w:tblCellMar>
        </w:tblPrEx>
        <w:trPr>
          <w:trHeight w:val="781" w:hRule="atLeast"/>
          <w:jc w:val="center"/>
        </w:trPr>
        <w:tc>
          <w:tcPr>
            <w:tcW w:w="48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3</w:t>
            </w:r>
          </w:p>
        </w:tc>
        <w:tc>
          <w:tcPr>
            <w:tcW w:w="179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ascii="Calibri" w:hAnsi="Calibri" w:cs="Calibri"/>
              </w:rPr>
            </w:pPr>
            <w:r>
              <w:rPr>
                <w:rFonts w:ascii="Calibri" w:hAnsi="Calibri" w:cs="Calibri"/>
              </w:rPr>
              <w:t>应急处置评价</w:t>
            </w:r>
          </w:p>
          <w:p>
            <w:pPr>
              <w:spacing w:line="240" w:lineRule="auto"/>
              <w:ind w:firstLine="0" w:firstLineChars="0"/>
              <w:jc w:val="center"/>
              <w:rPr>
                <w:rFonts w:ascii="Calibri" w:hAnsi="Calibri" w:cs="Calibri"/>
              </w:rPr>
            </w:pPr>
            <w:r>
              <w:rPr>
                <w:rFonts w:ascii="Calibri" w:hAnsi="Calibri" w:cs="Calibri"/>
              </w:rPr>
              <w:t>（10分）</w:t>
            </w:r>
          </w:p>
        </w:tc>
        <w:tc>
          <w:tcPr>
            <w:tcW w:w="3989"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left"/>
              <w:rPr>
                <w:rFonts w:ascii="Calibri" w:hAnsi="Calibri" w:cs="Calibri"/>
              </w:rPr>
            </w:pPr>
            <w:r>
              <w:rPr>
                <w:rFonts w:ascii="Calibri" w:hAnsi="Calibri" w:cs="Calibri"/>
              </w:rPr>
              <w:t>保障电话是否畅通、维修是否及时</w:t>
            </w:r>
          </w:p>
        </w:tc>
        <w:tc>
          <w:tcPr>
            <w:tcW w:w="15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(满分10分)</w:t>
            </w:r>
          </w:p>
        </w:tc>
        <w:tc>
          <w:tcPr>
            <w:tcW w:w="139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p>
        </w:tc>
      </w:tr>
      <w:tr>
        <w:tblPrEx>
          <w:tblCellMar>
            <w:top w:w="0" w:type="dxa"/>
            <w:left w:w="108" w:type="dxa"/>
            <w:bottom w:w="0" w:type="dxa"/>
            <w:right w:w="108" w:type="dxa"/>
          </w:tblCellMar>
        </w:tblPrEx>
        <w:trPr>
          <w:trHeight w:val="616" w:hRule="atLeast"/>
          <w:jc w:val="center"/>
        </w:trPr>
        <w:tc>
          <w:tcPr>
            <w:tcW w:w="48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4</w:t>
            </w:r>
          </w:p>
        </w:tc>
        <w:tc>
          <w:tcPr>
            <w:tcW w:w="1791" w:type="dxa"/>
            <w:vMerge w:val="restart"/>
            <w:tcBorders>
              <w:top w:val="single" w:color="auto" w:sz="4" w:space="0"/>
              <w:left w:val="single" w:color="000000" w:sz="4" w:space="0"/>
              <w:right w:val="single" w:color="000000" w:sz="4" w:space="0"/>
              <w:tl2br w:val="nil"/>
              <w:tr2bl w:val="nil"/>
            </w:tcBorders>
            <w:vAlign w:val="center"/>
          </w:tcPr>
          <w:p>
            <w:pPr>
              <w:spacing w:line="240" w:lineRule="auto"/>
              <w:ind w:firstLine="0" w:firstLineChars="0"/>
              <w:jc w:val="center"/>
              <w:rPr>
                <w:rFonts w:ascii="Calibri" w:hAnsi="Calibri" w:cs="Calibri"/>
              </w:rPr>
            </w:pPr>
            <w:r>
              <w:rPr>
                <w:rFonts w:ascii="Calibri" w:hAnsi="Calibri" w:cs="Calibri"/>
              </w:rPr>
              <w:t>维保能力评价</w:t>
            </w:r>
          </w:p>
          <w:p>
            <w:pPr>
              <w:spacing w:line="240" w:lineRule="auto"/>
              <w:ind w:firstLine="0" w:firstLineChars="0"/>
              <w:jc w:val="center"/>
              <w:rPr>
                <w:rFonts w:ascii="Calibri" w:hAnsi="Calibri" w:cs="Calibri"/>
              </w:rPr>
            </w:pPr>
            <w:r>
              <w:rPr>
                <w:rFonts w:ascii="Calibri" w:hAnsi="Calibri" w:cs="Calibri"/>
              </w:rPr>
              <w:t>（40分）</w:t>
            </w:r>
          </w:p>
        </w:tc>
        <w:tc>
          <w:tcPr>
            <w:tcW w:w="3989" w:type="dxa"/>
            <w:tcBorders>
              <w:top w:val="single" w:color="auto"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left"/>
              <w:rPr>
                <w:rFonts w:ascii="Calibri" w:hAnsi="Calibri" w:cs="Calibri"/>
              </w:rPr>
            </w:pPr>
            <w:r>
              <w:rPr>
                <w:rFonts w:ascii="Calibri" w:hAnsi="Calibri" w:cs="Calibri"/>
              </w:rPr>
              <w:t>设备是否运转正常</w:t>
            </w:r>
          </w:p>
        </w:tc>
        <w:tc>
          <w:tcPr>
            <w:tcW w:w="15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(满分20分)</w:t>
            </w:r>
          </w:p>
        </w:tc>
        <w:tc>
          <w:tcPr>
            <w:tcW w:w="139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p>
        </w:tc>
      </w:tr>
      <w:tr>
        <w:tblPrEx>
          <w:tblCellMar>
            <w:top w:w="0" w:type="dxa"/>
            <w:left w:w="108" w:type="dxa"/>
            <w:bottom w:w="0" w:type="dxa"/>
            <w:right w:w="108" w:type="dxa"/>
          </w:tblCellMar>
        </w:tblPrEx>
        <w:trPr>
          <w:trHeight w:val="582" w:hRule="atLeast"/>
          <w:jc w:val="center"/>
        </w:trPr>
        <w:tc>
          <w:tcPr>
            <w:tcW w:w="482"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5</w:t>
            </w:r>
          </w:p>
        </w:tc>
        <w:tc>
          <w:tcPr>
            <w:tcW w:w="179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ascii="Calibri" w:hAnsi="Calibri" w:cs="Calibri"/>
              </w:rPr>
            </w:pPr>
          </w:p>
        </w:tc>
        <w:tc>
          <w:tcPr>
            <w:tcW w:w="398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left"/>
              <w:rPr>
                <w:rFonts w:ascii="Calibri" w:hAnsi="Calibri" w:cs="Calibri"/>
              </w:rPr>
            </w:pPr>
            <w:r>
              <w:rPr>
                <w:rFonts w:ascii="Calibri" w:hAnsi="Calibri" w:cs="Calibri"/>
              </w:rPr>
              <w:t>是否按照国家标准进行日常维护。</w:t>
            </w:r>
          </w:p>
        </w:tc>
        <w:tc>
          <w:tcPr>
            <w:tcW w:w="15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(满分20分)</w:t>
            </w:r>
          </w:p>
        </w:tc>
        <w:tc>
          <w:tcPr>
            <w:tcW w:w="1396"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p>
        </w:tc>
      </w:tr>
      <w:tr>
        <w:tblPrEx>
          <w:tblCellMar>
            <w:top w:w="0" w:type="dxa"/>
            <w:left w:w="108" w:type="dxa"/>
            <w:bottom w:w="0" w:type="dxa"/>
            <w:right w:w="108" w:type="dxa"/>
          </w:tblCellMar>
        </w:tblPrEx>
        <w:trPr>
          <w:trHeight w:val="614" w:hRule="atLeast"/>
          <w:jc w:val="center"/>
        </w:trPr>
        <w:tc>
          <w:tcPr>
            <w:tcW w:w="482" w:type="dxa"/>
            <w:vMerge w:val="restart"/>
            <w:tcBorders>
              <w:top w:val="single" w:color="000000" w:sz="4" w:space="0"/>
              <w:left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6</w:t>
            </w:r>
          </w:p>
        </w:tc>
        <w:tc>
          <w:tcPr>
            <w:tcW w:w="1791" w:type="dxa"/>
            <w:vMerge w:val="restart"/>
            <w:tcBorders>
              <w:top w:val="single" w:color="000000" w:sz="4" w:space="0"/>
              <w:left w:val="single" w:color="000000" w:sz="4" w:space="0"/>
              <w:right w:val="single" w:color="000000" w:sz="4" w:space="0"/>
              <w:tl2br w:val="nil"/>
              <w:tr2bl w:val="nil"/>
            </w:tcBorders>
            <w:vAlign w:val="center"/>
          </w:tcPr>
          <w:p>
            <w:pPr>
              <w:spacing w:line="240" w:lineRule="auto"/>
              <w:ind w:firstLine="0" w:firstLineChars="0"/>
              <w:jc w:val="center"/>
              <w:rPr>
                <w:rFonts w:ascii="Calibri" w:hAnsi="Calibri" w:cs="Calibri"/>
              </w:rPr>
            </w:pPr>
            <w:r>
              <w:rPr>
                <w:rFonts w:ascii="Calibri" w:hAnsi="Calibri" w:cs="Calibri"/>
              </w:rPr>
              <w:t>纪律及安全</w:t>
            </w:r>
          </w:p>
          <w:p>
            <w:pPr>
              <w:spacing w:line="240" w:lineRule="auto"/>
              <w:ind w:firstLine="0" w:firstLineChars="0"/>
              <w:jc w:val="center"/>
              <w:rPr>
                <w:rFonts w:ascii="Calibri" w:hAnsi="Calibri" w:cs="Calibri"/>
              </w:rPr>
            </w:pPr>
            <w:r>
              <w:rPr>
                <w:rFonts w:ascii="Calibri" w:hAnsi="Calibri" w:cs="Calibri"/>
              </w:rPr>
              <w:t>（20分）</w:t>
            </w:r>
          </w:p>
        </w:tc>
        <w:tc>
          <w:tcPr>
            <w:tcW w:w="3989" w:type="dxa"/>
            <w:tcBorders>
              <w:top w:val="single" w:color="000000" w:sz="4" w:space="0"/>
              <w:left w:val="single" w:color="000000" w:sz="4" w:space="0"/>
              <w:bottom w:val="single" w:color="auto" w:sz="4" w:space="0"/>
              <w:right w:val="single" w:color="000000" w:sz="4" w:space="0"/>
              <w:tl2br w:val="nil"/>
              <w:tr2bl w:val="nil"/>
            </w:tcBorders>
            <w:noWrap/>
            <w:vAlign w:val="center"/>
          </w:tcPr>
          <w:p>
            <w:pPr>
              <w:spacing w:line="240" w:lineRule="auto"/>
              <w:ind w:firstLine="0" w:firstLineChars="0"/>
              <w:jc w:val="left"/>
              <w:rPr>
                <w:rFonts w:ascii="Calibri" w:hAnsi="Calibri" w:cs="Calibri"/>
              </w:rPr>
            </w:pPr>
            <w:r>
              <w:rPr>
                <w:rFonts w:ascii="Calibri" w:hAnsi="Calibri" w:cs="Calibri"/>
              </w:rPr>
              <w:t>有无安全问题，或者安全事故</w:t>
            </w:r>
          </w:p>
        </w:tc>
        <w:tc>
          <w:tcPr>
            <w:tcW w:w="1575" w:type="dxa"/>
            <w:tcBorders>
              <w:top w:val="single" w:color="000000" w:sz="4" w:space="0"/>
              <w:left w:val="single" w:color="000000" w:sz="4" w:space="0"/>
              <w:bottom w:val="single" w:color="auto"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(满分10分)</w:t>
            </w:r>
          </w:p>
        </w:tc>
        <w:tc>
          <w:tcPr>
            <w:tcW w:w="1396" w:type="dxa"/>
            <w:tcBorders>
              <w:top w:val="single" w:color="000000" w:sz="4" w:space="0"/>
              <w:left w:val="single" w:color="000000" w:sz="4" w:space="0"/>
              <w:bottom w:val="single" w:color="auto"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p>
        </w:tc>
      </w:tr>
      <w:tr>
        <w:tblPrEx>
          <w:tblCellMar>
            <w:top w:w="0" w:type="dxa"/>
            <w:left w:w="108" w:type="dxa"/>
            <w:bottom w:w="0" w:type="dxa"/>
            <w:right w:w="108" w:type="dxa"/>
          </w:tblCellMar>
        </w:tblPrEx>
        <w:trPr>
          <w:trHeight w:val="618" w:hRule="atLeast"/>
          <w:jc w:val="center"/>
        </w:trPr>
        <w:tc>
          <w:tcPr>
            <w:tcW w:w="482" w:type="dxa"/>
            <w:vMerge w:val="continue"/>
            <w:tcBorders>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p>
        </w:tc>
        <w:tc>
          <w:tcPr>
            <w:tcW w:w="1791" w:type="dxa"/>
            <w:vMerge w:val="continue"/>
            <w:tcBorders>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ascii="Calibri" w:hAnsi="Calibri" w:cs="Calibri"/>
              </w:rPr>
            </w:pPr>
          </w:p>
        </w:tc>
        <w:tc>
          <w:tcPr>
            <w:tcW w:w="3989" w:type="dxa"/>
            <w:tcBorders>
              <w:top w:val="single" w:color="auto"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left"/>
              <w:rPr>
                <w:rFonts w:ascii="Calibri" w:hAnsi="Calibri" w:cs="Calibri"/>
              </w:rPr>
            </w:pPr>
            <w:r>
              <w:rPr>
                <w:rFonts w:ascii="Calibri" w:hAnsi="Calibri" w:cs="Calibri"/>
              </w:rPr>
              <w:t>是否服从现场管理</w:t>
            </w:r>
          </w:p>
        </w:tc>
        <w:tc>
          <w:tcPr>
            <w:tcW w:w="1575" w:type="dxa"/>
            <w:tcBorders>
              <w:top w:val="single" w:color="auto"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r>
              <w:rPr>
                <w:rFonts w:ascii="Calibri" w:hAnsi="Calibri" w:cs="Calibri"/>
              </w:rPr>
              <w:t>(满分10分)</w:t>
            </w:r>
          </w:p>
        </w:tc>
        <w:tc>
          <w:tcPr>
            <w:tcW w:w="1396" w:type="dxa"/>
            <w:tcBorders>
              <w:top w:val="single" w:color="auto" w:sz="4" w:space="0"/>
              <w:left w:val="single" w:color="000000" w:sz="4" w:space="0"/>
              <w:bottom w:val="single" w:color="000000" w:sz="4" w:space="0"/>
              <w:right w:val="single" w:color="000000" w:sz="4" w:space="0"/>
              <w:tl2br w:val="nil"/>
              <w:tr2bl w:val="nil"/>
            </w:tcBorders>
            <w:noWrap/>
            <w:vAlign w:val="center"/>
          </w:tcPr>
          <w:p>
            <w:pPr>
              <w:spacing w:line="240" w:lineRule="auto"/>
              <w:ind w:firstLine="0" w:firstLineChars="0"/>
              <w:jc w:val="center"/>
              <w:rPr>
                <w:rFonts w:ascii="Calibri" w:hAnsi="Calibri" w:cs="Calibri"/>
              </w:rPr>
            </w:pPr>
          </w:p>
        </w:tc>
      </w:tr>
      <w:tr>
        <w:tblPrEx>
          <w:tblCellMar>
            <w:top w:w="0" w:type="dxa"/>
            <w:left w:w="108" w:type="dxa"/>
            <w:bottom w:w="0" w:type="dxa"/>
            <w:right w:w="108" w:type="dxa"/>
          </w:tblCellMar>
        </w:tblPrEx>
        <w:trPr>
          <w:trHeight w:val="576" w:hRule="atLeast"/>
          <w:jc w:val="center"/>
        </w:trPr>
        <w:tc>
          <w:tcPr>
            <w:tcW w:w="482" w:type="dxa"/>
            <w:tcBorders>
              <w:top w:val="single" w:color="000000" w:sz="4" w:space="0"/>
              <w:left w:val="single" w:color="000000" w:sz="4" w:space="0"/>
              <w:bottom w:val="single" w:color="000000" w:sz="4" w:space="0"/>
              <w:right w:val="single" w:color="000000" w:sz="4" w:space="0"/>
              <w:tl2br w:val="nil"/>
              <w:tr2bl w:val="nil"/>
            </w:tcBorders>
            <w:noWrap/>
            <w:vAlign w:val="center"/>
          </w:tcPr>
          <w:p>
            <w:pPr>
              <w:ind w:firstLine="0" w:firstLineChars="0"/>
              <w:jc w:val="center"/>
              <w:rPr>
                <w:rFonts w:ascii="Calibri" w:hAnsi="Calibri" w:cs="Calibri"/>
              </w:rPr>
            </w:pPr>
            <w:r>
              <w:rPr>
                <w:rFonts w:ascii="Calibri" w:hAnsi="Calibri" w:cs="Calibri"/>
              </w:rPr>
              <w:t>7</w:t>
            </w:r>
          </w:p>
        </w:tc>
        <w:tc>
          <w:tcPr>
            <w:tcW w:w="7355" w:type="dxa"/>
            <w:gridSpan w:val="3"/>
            <w:tcBorders>
              <w:top w:val="single" w:color="000000" w:sz="4" w:space="0"/>
              <w:left w:val="single" w:color="000000" w:sz="4" w:space="0"/>
              <w:bottom w:val="single" w:color="000000" w:sz="4" w:space="0"/>
              <w:right w:val="single" w:color="000000" w:sz="4" w:space="0"/>
              <w:tl2br w:val="nil"/>
              <w:tr2bl w:val="nil"/>
            </w:tcBorders>
            <w:noWrap/>
            <w:vAlign w:val="center"/>
          </w:tcPr>
          <w:p>
            <w:pPr>
              <w:ind w:firstLine="0" w:firstLineChars="0"/>
              <w:jc w:val="center"/>
              <w:rPr>
                <w:rFonts w:ascii="Calibri" w:hAnsi="Calibri" w:cs="Calibri"/>
              </w:rPr>
            </w:pPr>
            <w:r>
              <w:rPr>
                <w:rFonts w:ascii="Calibri" w:hAnsi="Calibri" w:cs="Calibri"/>
              </w:rPr>
              <w:t>评分合计</w:t>
            </w:r>
          </w:p>
        </w:tc>
        <w:tc>
          <w:tcPr>
            <w:tcW w:w="1396" w:type="dxa"/>
            <w:tcBorders>
              <w:top w:val="single" w:color="000000" w:sz="4" w:space="0"/>
              <w:left w:val="single" w:color="000000" w:sz="4" w:space="0"/>
              <w:bottom w:val="single" w:color="000000" w:sz="4" w:space="0"/>
              <w:right w:val="single" w:color="000000" w:sz="4" w:space="0"/>
              <w:tl2br w:val="nil"/>
              <w:tr2bl w:val="nil"/>
            </w:tcBorders>
            <w:noWrap/>
            <w:vAlign w:val="center"/>
          </w:tcPr>
          <w:p>
            <w:pPr>
              <w:ind w:firstLine="0" w:firstLineChars="0"/>
              <w:jc w:val="center"/>
              <w:rPr>
                <w:rFonts w:ascii="Calibri" w:hAnsi="Calibri" w:cs="Calibri"/>
              </w:rPr>
            </w:pPr>
          </w:p>
        </w:tc>
      </w:tr>
    </w:tbl>
    <w:p>
      <w:pPr>
        <w:ind w:firstLine="480"/>
        <w:rPr>
          <w:rFonts w:ascii="Calibri" w:hAnsi="Calibri" w:cs="Calibri"/>
        </w:rPr>
      </w:pPr>
    </w:p>
    <w:p>
      <w:pPr>
        <w:ind w:firstLine="480"/>
        <w:rPr>
          <w:rFonts w:ascii="Calibri" w:hAnsi="Calibri" w:cs="Calibri"/>
        </w:rPr>
      </w:pPr>
      <w:r>
        <w:rPr>
          <w:rFonts w:ascii="Calibri" w:hAnsi="Calibri" w:cs="Calibri"/>
        </w:rPr>
        <w:br w:type="page"/>
      </w:r>
    </w:p>
    <w:p>
      <w:pPr>
        <w:ind w:firstLine="480"/>
        <w:rPr>
          <w:rFonts w:ascii="Calibri" w:hAnsi="Calibri" w:cs="Calibri"/>
        </w:rPr>
      </w:pPr>
      <w:bookmarkStart w:id="198" w:name="_Toc141"/>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ind w:firstLine="480"/>
        <w:rPr>
          <w:rFonts w:ascii="Calibri" w:hAnsi="Calibri" w:cs="Calibri"/>
        </w:rPr>
      </w:pPr>
    </w:p>
    <w:p>
      <w:pPr>
        <w:pStyle w:val="2"/>
        <w:ind w:firstLine="883"/>
      </w:pPr>
      <w:bookmarkStart w:id="199" w:name="_Toc29231"/>
      <w:bookmarkStart w:id="200" w:name="_Toc7135"/>
      <w:r>
        <w:t>第六篇  比选申请文件</w:t>
      </w:r>
      <w:bookmarkEnd w:id="183"/>
      <w:r>
        <w:t>格式</w:t>
      </w:r>
      <w:bookmarkEnd w:id="184"/>
      <w:bookmarkEnd w:id="198"/>
      <w:bookmarkEnd w:id="199"/>
      <w:bookmarkEnd w:id="200"/>
    </w:p>
    <w:p>
      <w:pPr>
        <w:pStyle w:val="11"/>
        <w:ind w:firstLine="400"/>
        <w:jc w:val="center"/>
        <w:rPr>
          <w:rFonts w:ascii="Calibri" w:hAnsi="Calibri" w:cs="Calibri"/>
        </w:rPr>
      </w:pPr>
      <w:r>
        <w:rPr>
          <w:rFonts w:ascii="Calibri" w:hAnsi="Calibri" w:cs="Calibri"/>
        </w:rPr>
        <w:br w:type="page"/>
      </w:r>
    </w:p>
    <w:p>
      <w:pPr>
        <w:pStyle w:val="11"/>
        <w:ind w:firstLine="0" w:firstLineChars="0"/>
        <w:jc w:val="center"/>
        <w:rPr>
          <w:rFonts w:ascii="Calibri" w:hAnsi="Calibri" w:cs="Calibri"/>
        </w:rPr>
      </w:pPr>
    </w:p>
    <w:p>
      <w:pPr>
        <w:pStyle w:val="11"/>
        <w:ind w:firstLine="0" w:firstLineChars="0"/>
        <w:jc w:val="center"/>
        <w:rPr>
          <w:rFonts w:ascii="Calibri" w:hAnsi="Calibri" w:cs="Calibri"/>
          <w:color w:val="auto"/>
        </w:rPr>
      </w:pPr>
    </w:p>
    <w:p>
      <w:pPr>
        <w:pStyle w:val="11"/>
        <w:ind w:firstLine="0" w:firstLineChars="0"/>
        <w:jc w:val="center"/>
        <w:rPr>
          <w:rFonts w:ascii="Calibri" w:hAnsi="Calibri" w:cs="Calibri"/>
          <w:b/>
          <w:color w:val="auto"/>
          <w:sz w:val="36"/>
          <w:szCs w:val="36"/>
        </w:rPr>
      </w:pPr>
      <w:r>
        <w:rPr>
          <w:rFonts w:ascii="Calibri" w:hAnsi="Calibri" w:cs="Calibri"/>
          <w:b/>
          <w:color w:val="auto"/>
          <w:sz w:val="44"/>
          <w:szCs w:val="44"/>
        </w:rPr>
        <w:t>2024年</w:t>
      </w:r>
      <w:r>
        <w:rPr>
          <w:rFonts w:hint="eastAsia" w:ascii="Calibri" w:hAnsi="Calibri" w:cs="Calibri"/>
          <w:b/>
          <w:color w:val="auto"/>
          <w:sz w:val="44"/>
          <w:szCs w:val="44"/>
          <w:lang w:val="en-US" w:eastAsia="zh-CN"/>
        </w:rPr>
        <w:t>-2025年</w:t>
      </w:r>
      <w:r>
        <w:rPr>
          <w:rFonts w:ascii="Calibri" w:hAnsi="Calibri" w:cs="Calibri"/>
          <w:b/>
          <w:color w:val="auto"/>
          <w:sz w:val="44"/>
          <w:szCs w:val="44"/>
        </w:rPr>
        <w:t>成雅高速公路沿线污水处理设备</w:t>
      </w:r>
      <w:r>
        <w:rPr>
          <w:rFonts w:hint="eastAsia" w:ascii="Calibri" w:hAnsi="Calibri" w:cs="Calibri"/>
          <w:b/>
          <w:color w:val="auto"/>
          <w:sz w:val="44"/>
          <w:szCs w:val="44"/>
          <w:lang w:eastAsia="zh-CN"/>
        </w:rPr>
        <w:t>维修</w:t>
      </w:r>
      <w:r>
        <w:rPr>
          <w:rFonts w:ascii="Calibri" w:hAnsi="Calibri" w:cs="Calibri"/>
          <w:b/>
          <w:color w:val="auto"/>
          <w:sz w:val="44"/>
          <w:szCs w:val="44"/>
        </w:rPr>
        <w:t>维护保养工程项目</w:t>
      </w:r>
    </w:p>
    <w:p>
      <w:pPr>
        <w:pStyle w:val="11"/>
        <w:ind w:firstLine="0" w:firstLineChars="0"/>
        <w:jc w:val="center"/>
        <w:rPr>
          <w:rFonts w:ascii="Calibri" w:hAnsi="Calibri" w:cs="Calibri"/>
          <w:b/>
          <w:color w:val="auto"/>
          <w:spacing w:val="-20"/>
          <w:w w:val="90"/>
          <w:sz w:val="52"/>
          <w:szCs w:val="52"/>
        </w:rPr>
      </w:pPr>
    </w:p>
    <w:p>
      <w:pPr>
        <w:pStyle w:val="11"/>
        <w:ind w:firstLine="0" w:firstLineChars="0"/>
        <w:jc w:val="center"/>
        <w:rPr>
          <w:rFonts w:ascii="Calibri" w:hAnsi="Calibri" w:cs="Calibri"/>
          <w:b/>
          <w:color w:val="auto"/>
          <w:spacing w:val="-20"/>
          <w:w w:val="90"/>
          <w:sz w:val="52"/>
          <w:szCs w:val="52"/>
        </w:rPr>
      </w:pPr>
    </w:p>
    <w:p>
      <w:pPr>
        <w:pStyle w:val="11"/>
        <w:ind w:firstLine="0" w:firstLineChars="0"/>
        <w:jc w:val="center"/>
        <w:rPr>
          <w:rFonts w:ascii="Calibri" w:hAnsi="Calibri" w:cs="Calibri"/>
          <w:b/>
          <w:color w:val="auto"/>
          <w:spacing w:val="-20"/>
          <w:w w:val="90"/>
          <w:sz w:val="52"/>
          <w:szCs w:val="52"/>
        </w:rPr>
      </w:pPr>
    </w:p>
    <w:p>
      <w:pPr>
        <w:widowControl/>
        <w:tabs>
          <w:tab w:val="left" w:pos="3828"/>
        </w:tabs>
        <w:autoSpaceDE w:val="0"/>
        <w:autoSpaceDN w:val="0"/>
        <w:ind w:firstLine="0" w:firstLineChars="0"/>
        <w:jc w:val="center"/>
        <w:textAlignment w:val="bottom"/>
        <w:rPr>
          <w:rFonts w:ascii="Calibri" w:hAnsi="Calibri" w:cs="Calibri"/>
          <w:color w:val="auto"/>
          <w:spacing w:val="66"/>
          <w:kern w:val="0"/>
          <w:sz w:val="72"/>
          <w:szCs w:val="72"/>
        </w:rPr>
      </w:pPr>
      <w:r>
        <w:rPr>
          <w:rFonts w:ascii="Calibri" w:hAnsi="Calibri" w:cs="Calibri"/>
          <w:color w:val="auto"/>
          <w:spacing w:val="66"/>
          <w:kern w:val="0"/>
          <w:sz w:val="72"/>
          <w:szCs w:val="72"/>
        </w:rPr>
        <w:t>比选申请文件</w:t>
      </w:r>
    </w:p>
    <w:p>
      <w:pPr>
        <w:pStyle w:val="11"/>
        <w:jc w:val="center"/>
        <w:rPr>
          <w:rFonts w:hint="eastAsia" w:hAnsi="宋体" w:cs="Courier New"/>
          <w:b/>
          <w:color w:val="auto"/>
          <w:sz w:val="28"/>
          <w:szCs w:val="28"/>
        </w:rPr>
      </w:pPr>
      <w:r>
        <w:rPr>
          <w:rFonts w:hint="eastAsia" w:hAnsi="宋体" w:cs="Courier New"/>
          <w:b/>
          <w:color w:val="auto"/>
          <w:sz w:val="28"/>
          <w:szCs w:val="28"/>
          <w:lang w:eastAsia="zh-CN"/>
        </w:rPr>
        <w:t>第一个信封</w:t>
      </w:r>
      <w:r>
        <w:rPr>
          <w:rFonts w:hint="eastAsia" w:hAnsi="宋体" w:cs="Courier New"/>
          <w:b/>
          <w:color w:val="auto"/>
          <w:sz w:val="28"/>
          <w:szCs w:val="28"/>
        </w:rPr>
        <w:t>(</w:t>
      </w:r>
      <w:r>
        <w:rPr>
          <w:rFonts w:hint="eastAsia" w:hAnsi="宋体" w:cs="Courier New"/>
          <w:b/>
          <w:color w:val="auto"/>
          <w:sz w:val="28"/>
          <w:szCs w:val="28"/>
          <w:lang w:eastAsia="zh-CN"/>
        </w:rPr>
        <w:t>商务及技术文件</w:t>
      </w:r>
      <w:r>
        <w:rPr>
          <w:rFonts w:hint="eastAsia" w:hAnsi="宋体" w:cs="Courier New"/>
          <w:b/>
          <w:color w:val="auto"/>
          <w:sz w:val="28"/>
          <w:szCs w:val="28"/>
        </w:rPr>
        <w:t>)</w:t>
      </w:r>
    </w:p>
    <w:p>
      <w:pPr>
        <w:widowControl/>
        <w:tabs>
          <w:tab w:val="left" w:pos="3828"/>
        </w:tabs>
        <w:autoSpaceDE w:val="0"/>
        <w:autoSpaceDN w:val="0"/>
        <w:ind w:firstLine="0" w:firstLineChars="0"/>
        <w:jc w:val="center"/>
        <w:textAlignment w:val="bottom"/>
        <w:rPr>
          <w:rFonts w:ascii="Calibri" w:hAnsi="Calibri" w:cs="Calibri"/>
          <w:color w:val="auto"/>
          <w:spacing w:val="66"/>
          <w:kern w:val="0"/>
          <w:sz w:val="72"/>
          <w:szCs w:val="72"/>
        </w:rPr>
      </w:pPr>
    </w:p>
    <w:p>
      <w:pPr>
        <w:spacing w:line="400" w:lineRule="exact"/>
        <w:ind w:firstLine="0" w:firstLineChars="0"/>
        <w:jc w:val="center"/>
        <w:rPr>
          <w:rFonts w:ascii="Calibri" w:hAnsi="Calibri" w:cs="Calibri"/>
          <w:color w:val="auto"/>
        </w:rPr>
      </w:pPr>
    </w:p>
    <w:p>
      <w:pPr>
        <w:spacing w:line="400" w:lineRule="exact"/>
        <w:ind w:firstLine="0" w:firstLineChars="0"/>
        <w:jc w:val="center"/>
        <w:rPr>
          <w:rFonts w:ascii="Calibri" w:hAnsi="Calibri" w:cs="Calibri"/>
          <w:color w:val="auto"/>
        </w:rPr>
      </w:pPr>
    </w:p>
    <w:p>
      <w:pPr>
        <w:spacing w:line="400" w:lineRule="exact"/>
        <w:ind w:firstLine="480"/>
        <w:rPr>
          <w:rFonts w:ascii="Calibri" w:hAnsi="Calibri" w:cs="Calibri"/>
          <w:color w:val="auto"/>
        </w:rPr>
      </w:pPr>
    </w:p>
    <w:p>
      <w:pPr>
        <w:spacing w:line="400" w:lineRule="exact"/>
        <w:ind w:firstLine="480"/>
        <w:rPr>
          <w:rFonts w:ascii="Calibri" w:hAnsi="Calibri" w:cs="Calibri"/>
          <w:color w:val="auto"/>
        </w:rPr>
      </w:pPr>
    </w:p>
    <w:p>
      <w:pPr>
        <w:spacing w:line="400" w:lineRule="exact"/>
        <w:ind w:firstLine="480"/>
        <w:rPr>
          <w:rFonts w:ascii="Calibri" w:hAnsi="Calibri" w:cs="Calibri"/>
          <w:color w:val="auto"/>
        </w:rPr>
      </w:pPr>
    </w:p>
    <w:p>
      <w:pPr>
        <w:spacing w:line="400" w:lineRule="exact"/>
        <w:ind w:firstLine="480"/>
        <w:rPr>
          <w:rFonts w:ascii="Calibri" w:hAnsi="Calibri" w:cs="Calibri"/>
          <w:color w:val="auto"/>
        </w:rPr>
      </w:pPr>
    </w:p>
    <w:p>
      <w:pPr>
        <w:spacing w:line="400" w:lineRule="exact"/>
        <w:ind w:firstLine="480"/>
        <w:rPr>
          <w:rFonts w:ascii="Calibri" w:hAnsi="Calibri" w:cs="Calibri"/>
          <w:color w:val="auto"/>
        </w:rPr>
      </w:pPr>
    </w:p>
    <w:p>
      <w:pPr>
        <w:spacing w:line="400" w:lineRule="exact"/>
        <w:ind w:firstLine="480"/>
        <w:rPr>
          <w:rFonts w:ascii="Calibri" w:hAnsi="Calibri" w:cs="Calibri"/>
          <w:color w:val="auto"/>
        </w:rPr>
      </w:pPr>
    </w:p>
    <w:p>
      <w:pPr>
        <w:spacing w:line="400" w:lineRule="exact"/>
        <w:ind w:firstLine="640"/>
        <w:rPr>
          <w:rFonts w:ascii="Calibri" w:hAnsi="Calibri" w:cs="Calibri"/>
          <w:color w:val="auto"/>
          <w:sz w:val="32"/>
          <w:szCs w:val="32"/>
        </w:rPr>
      </w:pPr>
    </w:p>
    <w:p>
      <w:pPr>
        <w:ind w:firstLine="723"/>
        <w:jc w:val="center"/>
        <w:rPr>
          <w:rFonts w:ascii="Calibri" w:hAnsi="Calibri" w:cs="Calibri"/>
          <w:b/>
          <w:color w:val="auto"/>
          <w:sz w:val="36"/>
          <w:szCs w:val="36"/>
        </w:rPr>
      </w:pPr>
      <w:r>
        <w:rPr>
          <w:rFonts w:ascii="Calibri" w:hAnsi="Calibri" w:cs="Calibri"/>
          <w:b/>
          <w:color w:val="auto"/>
          <w:sz w:val="36"/>
          <w:szCs w:val="36"/>
        </w:rPr>
        <w:t>比选申请人：</w:t>
      </w:r>
      <w:r>
        <w:rPr>
          <w:rFonts w:ascii="Calibri" w:hAnsi="Calibri" w:cs="Calibri"/>
          <w:b/>
          <w:color w:val="auto"/>
          <w:sz w:val="36"/>
          <w:szCs w:val="36"/>
          <w:u w:val="single"/>
        </w:rPr>
        <w:t xml:space="preserve">            （全称、加盖单位章）</w:t>
      </w:r>
    </w:p>
    <w:p>
      <w:pPr>
        <w:ind w:firstLine="723"/>
        <w:jc w:val="center"/>
        <w:rPr>
          <w:rFonts w:ascii="Calibri" w:hAnsi="Calibri" w:cs="Calibri"/>
          <w:b/>
          <w:color w:val="auto"/>
          <w:sz w:val="36"/>
          <w:szCs w:val="36"/>
        </w:rPr>
      </w:pPr>
      <w:r>
        <w:rPr>
          <w:rFonts w:ascii="Calibri" w:hAnsi="Calibri" w:cs="Calibri"/>
          <w:b/>
          <w:color w:val="auto"/>
          <w:sz w:val="36"/>
          <w:szCs w:val="36"/>
          <w:u w:val="single"/>
        </w:rPr>
        <w:t xml:space="preserve">        </w:t>
      </w:r>
      <w:r>
        <w:rPr>
          <w:rFonts w:ascii="Calibri" w:hAnsi="Calibri" w:cs="Calibri"/>
          <w:b/>
          <w:color w:val="auto"/>
          <w:sz w:val="36"/>
          <w:szCs w:val="36"/>
        </w:rPr>
        <w:t>年</w:t>
      </w:r>
      <w:r>
        <w:rPr>
          <w:rFonts w:ascii="Calibri" w:hAnsi="Calibri" w:cs="Calibri"/>
          <w:b/>
          <w:color w:val="auto"/>
          <w:sz w:val="36"/>
          <w:szCs w:val="36"/>
          <w:u w:val="single"/>
        </w:rPr>
        <w:t xml:space="preserve">   </w:t>
      </w:r>
      <w:r>
        <w:rPr>
          <w:rFonts w:ascii="Calibri" w:hAnsi="Calibri" w:cs="Calibri"/>
          <w:b/>
          <w:color w:val="auto"/>
          <w:sz w:val="36"/>
          <w:szCs w:val="36"/>
        </w:rPr>
        <w:t>月</w:t>
      </w:r>
      <w:r>
        <w:rPr>
          <w:rFonts w:ascii="Calibri" w:hAnsi="Calibri" w:cs="Calibri"/>
          <w:b/>
          <w:color w:val="auto"/>
          <w:sz w:val="36"/>
          <w:szCs w:val="36"/>
          <w:u w:val="single"/>
        </w:rPr>
        <w:t xml:space="preserve">     </w:t>
      </w:r>
      <w:r>
        <w:rPr>
          <w:rFonts w:ascii="Calibri" w:hAnsi="Calibri" w:cs="Calibri"/>
          <w:b/>
          <w:color w:val="auto"/>
          <w:sz w:val="36"/>
          <w:szCs w:val="36"/>
        </w:rPr>
        <w:t>日</w:t>
      </w:r>
    </w:p>
    <w:p>
      <w:pPr>
        <w:ind w:firstLine="723"/>
        <w:rPr>
          <w:rFonts w:ascii="Calibri" w:hAnsi="Calibri" w:cs="Calibri"/>
          <w:b/>
          <w:color w:val="FF0000"/>
          <w:sz w:val="36"/>
          <w:szCs w:val="36"/>
        </w:rPr>
      </w:pPr>
      <w:r>
        <w:rPr>
          <w:rFonts w:ascii="Calibri" w:hAnsi="Calibri" w:cs="Calibri"/>
          <w:b/>
          <w:color w:val="FF0000"/>
          <w:sz w:val="36"/>
          <w:szCs w:val="36"/>
        </w:rPr>
        <w:br w:type="page"/>
      </w:r>
    </w:p>
    <w:p>
      <w:pPr>
        <w:ind w:firstLine="0" w:firstLineChars="0"/>
        <w:jc w:val="center"/>
        <w:rPr>
          <w:rFonts w:ascii="Calibri" w:hAnsi="Calibri" w:cs="Calibri"/>
          <w:b/>
          <w:sz w:val="36"/>
          <w:szCs w:val="36"/>
        </w:rPr>
      </w:pPr>
      <w:r>
        <w:rPr>
          <w:rFonts w:ascii="Calibri" w:hAnsi="Calibri" w:cs="Calibri"/>
          <w:b/>
          <w:sz w:val="36"/>
          <w:szCs w:val="36"/>
        </w:rPr>
        <w:t>目    录</w:t>
      </w:r>
    </w:p>
    <w:p>
      <w:pPr>
        <w:spacing w:before="156" w:beforeLines="50" w:after="156" w:afterLines="50"/>
        <w:rPr>
          <w:rFonts w:hint="eastAsia"/>
        </w:rPr>
      </w:pPr>
      <w:r>
        <w:rPr>
          <w:rFonts w:hint="eastAsia" w:ascii="宋体" w:hAnsi="宋体"/>
          <w:sz w:val="24"/>
        </w:rPr>
        <w:t>第一个信封（商务及技术文件）</w:t>
      </w:r>
    </w:p>
    <w:p>
      <w:pPr>
        <w:ind w:firstLine="480"/>
      </w:pPr>
      <w:r>
        <w:rPr>
          <w:rFonts w:hint="eastAsia"/>
          <w:lang w:val="en-US" w:eastAsia="zh-CN"/>
        </w:rPr>
        <w:t>(一)</w:t>
      </w:r>
      <w:r>
        <w:t>比选申请函</w:t>
      </w:r>
    </w:p>
    <w:p>
      <w:pPr>
        <w:ind w:firstLine="480"/>
      </w:pPr>
      <w:r>
        <w:rPr>
          <w:rFonts w:hint="eastAsia"/>
          <w:lang w:val="en-US" w:eastAsia="zh-CN"/>
        </w:rPr>
        <w:t>(二)</w:t>
      </w:r>
      <w:r>
        <w:t>法定代表人身份证明</w:t>
      </w:r>
    </w:p>
    <w:p>
      <w:pPr>
        <w:ind w:firstLine="480"/>
      </w:pPr>
      <w:r>
        <w:rPr>
          <w:rFonts w:hint="eastAsia"/>
          <w:lang w:val="en-US" w:eastAsia="zh-CN"/>
        </w:rPr>
        <w:t>(三)</w:t>
      </w:r>
      <w:r>
        <w:t>授权委托书</w:t>
      </w:r>
    </w:p>
    <w:p>
      <w:pPr>
        <w:ind w:firstLine="480"/>
      </w:pPr>
      <w:r>
        <w:rPr>
          <w:rFonts w:hint="eastAsia"/>
          <w:lang w:val="en-US" w:eastAsia="zh-CN"/>
        </w:rPr>
        <w:t>(四)</w:t>
      </w:r>
      <w:r>
        <w:t>比选申请人概况表</w:t>
      </w:r>
    </w:p>
    <w:p>
      <w:pPr>
        <w:ind w:firstLine="480"/>
      </w:pPr>
      <w:bookmarkStart w:id="201" w:name="_Toc528624786"/>
      <w:bookmarkStart w:id="202" w:name="_Toc473898904"/>
      <w:r>
        <w:rPr>
          <w:rFonts w:hint="eastAsia"/>
          <w:lang w:val="en-US" w:eastAsia="zh-CN"/>
        </w:rPr>
        <w:t>(五)</w:t>
      </w:r>
      <w:r>
        <w:t>企业信用</w:t>
      </w:r>
    </w:p>
    <w:p>
      <w:pPr>
        <w:ind w:firstLine="480"/>
      </w:pPr>
      <w:r>
        <w:rPr>
          <w:rFonts w:hint="eastAsia"/>
          <w:lang w:val="en-US" w:eastAsia="zh-CN"/>
        </w:rPr>
        <w:t>(六)</w:t>
      </w:r>
      <w:r>
        <w:t>近</w:t>
      </w:r>
      <w:r>
        <w:rPr>
          <w:rFonts w:hint="eastAsia"/>
        </w:rPr>
        <w:t>三年</w:t>
      </w:r>
      <w:r>
        <w:t>已完成项目情况表</w:t>
      </w:r>
    </w:p>
    <w:p>
      <w:pPr>
        <w:ind w:firstLine="480"/>
      </w:pPr>
      <w:r>
        <w:rPr>
          <w:rFonts w:hint="eastAsia"/>
          <w:lang w:val="en-US" w:eastAsia="zh-CN"/>
        </w:rPr>
        <w:t>(七)</w:t>
      </w:r>
      <w:r>
        <w:t>维护方案</w:t>
      </w:r>
    </w:p>
    <w:p>
      <w:pPr>
        <w:ind w:firstLine="480"/>
      </w:pPr>
      <w:r>
        <w:rPr>
          <w:rFonts w:hint="eastAsia"/>
          <w:lang w:val="en-US" w:eastAsia="zh-CN"/>
        </w:rPr>
        <w:t>(八)</w:t>
      </w:r>
      <w:r>
        <w:t>故障处理方案</w:t>
      </w:r>
    </w:p>
    <w:p>
      <w:pPr>
        <w:ind w:firstLine="480"/>
      </w:pPr>
      <w:r>
        <w:rPr>
          <w:rFonts w:hint="eastAsia"/>
          <w:lang w:val="en-US" w:eastAsia="zh-CN"/>
        </w:rPr>
        <w:t>(九)</w:t>
      </w:r>
      <w:r>
        <w:rPr>
          <w:rFonts w:hint="eastAsia"/>
        </w:rPr>
        <w:t>应急保障方案</w:t>
      </w:r>
    </w:p>
    <w:p>
      <w:pPr>
        <w:rPr>
          <w:rFonts w:ascii="Calibri" w:hAnsi="Calibri" w:cs="Calibri"/>
          <w:b/>
          <w:szCs w:val="28"/>
        </w:rPr>
      </w:pPr>
      <w:r>
        <w:rPr>
          <w:rFonts w:ascii="Calibri" w:hAnsi="Calibri" w:cs="Calibri"/>
          <w:b/>
          <w:szCs w:val="28"/>
        </w:rPr>
        <w:br w:type="page"/>
      </w:r>
    </w:p>
    <w:p>
      <w:pPr>
        <w:pStyle w:val="3"/>
        <w:spacing w:before="156" w:after="156"/>
        <w:rPr>
          <w:rFonts w:ascii="Calibri" w:hAnsi="Calibri" w:cs="Calibri"/>
        </w:rPr>
      </w:pPr>
      <w:bookmarkStart w:id="203" w:name="_Toc13833"/>
      <w:r>
        <w:rPr>
          <w:rFonts w:hint="eastAsia" w:ascii="Calibri" w:hAnsi="Calibri" w:cs="Calibri"/>
        </w:rPr>
        <w:t>一、</w:t>
      </w:r>
      <w:r>
        <w:rPr>
          <w:rFonts w:ascii="Calibri" w:hAnsi="Calibri" w:cs="Calibri"/>
        </w:rPr>
        <w:t>比选申请函</w:t>
      </w:r>
      <w:bookmarkEnd w:id="201"/>
      <w:bookmarkEnd w:id="202"/>
      <w:bookmarkEnd w:id="203"/>
    </w:p>
    <w:p>
      <w:pPr>
        <w:ind w:firstLine="482"/>
        <w:jc w:val="center"/>
        <w:rPr>
          <w:rFonts w:ascii="Calibri" w:hAnsi="Calibri" w:cs="Calibri"/>
          <w:b/>
        </w:rPr>
      </w:pPr>
    </w:p>
    <w:p>
      <w:pPr>
        <w:spacing w:line="360" w:lineRule="auto"/>
        <w:ind w:left="0" w:leftChars="0" w:firstLine="0" w:firstLineChars="0"/>
        <w:rPr>
          <w:rFonts w:ascii="宋体" w:hAnsi="宋体"/>
          <w:szCs w:val="21"/>
        </w:rPr>
      </w:pPr>
      <w:r>
        <w:rPr>
          <w:rFonts w:hint="eastAsia" w:ascii="宋体" w:hAnsi="宋体"/>
          <w:szCs w:val="21"/>
          <w:u w:val="single"/>
        </w:rPr>
        <w:t xml:space="preserve">                     </w:t>
      </w:r>
      <w:r>
        <w:rPr>
          <w:rFonts w:hint="eastAsia" w:ascii="宋体" w:hAnsi="宋体"/>
          <w:szCs w:val="21"/>
        </w:rPr>
        <w:t>（比选人名称）：</w:t>
      </w:r>
    </w:p>
    <w:p>
      <w:pPr>
        <w:ind w:firstLine="0" w:firstLineChars="0"/>
        <w:rPr>
          <w:rFonts w:ascii="Calibri" w:hAnsi="Calibri" w:cs="Calibri"/>
          <w:szCs w:val="21"/>
        </w:rPr>
      </w:pPr>
    </w:p>
    <w:p>
      <w:pPr>
        <w:ind w:firstLine="480"/>
        <w:rPr>
          <w:rFonts w:ascii="Calibri" w:hAnsi="Calibri" w:cs="Calibri"/>
          <w:szCs w:val="21"/>
        </w:rPr>
      </w:pPr>
      <w:r>
        <w:rPr>
          <w:rFonts w:ascii="Calibri" w:hAnsi="Calibri" w:cs="Calibri"/>
          <w:szCs w:val="21"/>
        </w:rPr>
        <w:t>1．我方已仔细研究了</w:t>
      </w:r>
      <w:r>
        <w:rPr>
          <w:rFonts w:ascii="Calibri" w:hAnsi="Calibri" w:cs="Calibri"/>
          <w:u w:val="single"/>
        </w:rPr>
        <w:t>2024年</w:t>
      </w:r>
      <w:r>
        <w:rPr>
          <w:rFonts w:hint="eastAsia" w:ascii="Calibri" w:hAnsi="Calibri" w:cs="Calibri"/>
          <w:u w:val="single"/>
          <w:lang w:val="en-US" w:eastAsia="zh-CN"/>
        </w:rPr>
        <w:t>-2025年</w:t>
      </w:r>
      <w:r>
        <w:rPr>
          <w:rFonts w:ascii="Calibri" w:hAnsi="Calibri" w:cs="Calibri"/>
          <w:u w:val="single"/>
        </w:rPr>
        <w:t>成雅高速公路沿线污水处理设备</w:t>
      </w:r>
      <w:r>
        <w:rPr>
          <w:rFonts w:hint="eastAsia" w:ascii="Calibri" w:hAnsi="Calibri" w:cs="Calibri"/>
          <w:u w:val="single"/>
          <w:lang w:eastAsia="zh-CN"/>
        </w:rPr>
        <w:t>维修</w:t>
      </w:r>
      <w:r>
        <w:rPr>
          <w:rFonts w:ascii="Calibri" w:hAnsi="Calibri" w:cs="Calibri"/>
          <w:u w:val="single"/>
        </w:rPr>
        <w:t>维护保养工程项目</w:t>
      </w:r>
      <w:r>
        <w:rPr>
          <w:rFonts w:ascii="Calibri" w:hAnsi="Calibri" w:cs="Calibri"/>
          <w:szCs w:val="21"/>
        </w:rPr>
        <w:t>比选文件的全部内容，在考察工程现场后，我公司愿意</w:t>
      </w:r>
      <w:r>
        <w:rPr>
          <w:rFonts w:hint="eastAsia" w:ascii="Calibri" w:hAnsi="Calibri" w:cs="Calibri"/>
          <w:szCs w:val="21"/>
        </w:rPr>
        <w:t>意以第二个信封（报价文件）中的报价比例</w:t>
      </w:r>
      <w:r>
        <w:rPr>
          <w:rFonts w:ascii="Calibri" w:hAnsi="Calibri" w:cs="Calibri"/>
          <w:szCs w:val="21"/>
        </w:rPr>
        <w:t>，完成合同约定的项目内容。</w:t>
      </w:r>
    </w:p>
    <w:p>
      <w:pPr>
        <w:ind w:firstLine="480"/>
        <w:rPr>
          <w:rFonts w:ascii="Calibri" w:hAnsi="Calibri" w:cs="Calibri"/>
          <w:szCs w:val="21"/>
        </w:rPr>
      </w:pPr>
      <w:bookmarkStart w:id="204" w:name="_Toc32238"/>
      <w:bookmarkStart w:id="205" w:name="_Toc23429"/>
      <w:bookmarkStart w:id="206" w:name="_Toc9809"/>
      <w:r>
        <w:rPr>
          <w:rFonts w:ascii="Calibri" w:hAnsi="Calibri" w:cs="Calibri"/>
          <w:szCs w:val="21"/>
        </w:rPr>
        <w:t>2．我方承诺在比选申请有效期内不撤销比选申请文件。</w:t>
      </w:r>
      <w:bookmarkEnd w:id="204"/>
      <w:bookmarkEnd w:id="205"/>
      <w:bookmarkEnd w:id="206"/>
    </w:p>
    <w:p>
      <w:pPr>
        <w:ind w:firstLine="480"/>
        <w:rPr>
          <w:rFonts w:ascii="Calibri" w:hAnsi="Calibri" w:cs="Calibri"/>
        </w:rPr>
      </w:pPr>
      <w:r>
        <w:rPr>
          <w:rFonts w:ascii="Calibri" w:hAnsi="Calibri" w:cs="Calibri"/>
          <w:szCs w:val="21"/>
        </w:rPr>
        <w:t>3．</w:t>
      </w:r>
      <w:r>
        <w:rPr>
          <w:rFonts w:ascii="Calibri" w:hAnsi="Calibri" w:cs="Calibri"/>
        </w:rPr>
        <w:t>如果我方中选，我方保证在中选通知书规定的期限内与你方签订合同协议书，并在合同协议书所规定的期限内完成所有任务。</w:t>
      </w:r>
    </w:p>
    <w:p>
      <w:pPr>
        <w:ind w:firstLine="480"/>
        <w:rPr>
          <w:rFonts w:ascii="Calibri" w:hAnsi="Calibri" w:cs="Calibri"/>
          <w:szCs w:val="21"/>
        </w:rPr>
      </w:pPr>
      <w:r>
        <w:rPr>
          <w:rFonts w:ascii="Calibri" w:hAnsi="Calibri" w:cs="Calibri"/>
        </w:rPr>
        <w:t>4.项目负责人姓名：</w:t>
      </w:r>
      <w:r>
        <w:rPr>
          <w:rFonts w:ascii="Calibri" w:hAnsi="Calibri" w:cs="Calibri"/>
          <w:u w:val="single"/>
        </w:rPr>
        <w:t xml:space="preserve">           </w:t>
      </w:r>
      <w:r>
        <w:rPr>
          <w:rFonts w:ascii="Calibri" w:hAnsi="Calibri" w:cs="Calibri"/>
        </w:rPr>
        <w:t xml:space="preserve"> 性别：</w:t>
      </w:r>
      <w:r>
        <w:rPr>
          <w:rFonts w:ascii="Calibri" w:hAnsi="Calibri" w:cs="Calibri"/>
          <w:u w:val="single"/>
        </w:rPr>
        <w:t xml:space="preserve">      </w:t>
      </w:r>
      <w:r>
        <w:rPr>
          <w:rFonts w:ascii="Calibri" w:hAnsi="Calibri" w:cs="Calibri"/>
        </w:rPr>
        <w:t xml:space="preserve"> 年龄：</w:t>
      </w:r>
      <w:r>
        <w:rPr>
          <w:rFonts w:ascii="Calibri" w:hAnsi="Calibri" w:cs="Calibri"/>
          <w:u w:val="single"/>
        </w:rPr>
        <w:t xml:space="preserve">    </w:t>
      </w:r>
      <w:r>
        <w:rPr>
          <w:rFonts w:ascii="Calibri" w:hAnsi="Calibri" w:cs="Calibri"/>
        </w:rPr>
        <w:t>现任职务：</w:t>
      </w:r>
      <w:r>
        <w:rPr>
          <w:rFonts w:ascii="Calibri" w:hAnsi="Calibri" w:cs="Calibri"/>
          <w:u w:val="single"/>
        </w:rPr>
        <w:t xml:space="preserve">            </w:t>
      </w:r>
      <w:r>
        <w:rPr>
          <w:rFonts w:ascii="Calibri" w:hAnsi="Calibri" w:cs="Calibri"/>
        </w:rPr>
        <w:t xml:space="preserve"> 。</w:t>
      </w:r>
    </w:p>
    <w:p>
      <w:pPr>
        <w:tabs>
          <w:tab w:val="left" w:pos="5220"/>
          <w:tab w:val="left" w:pos="5400"/>
          <w:tab w:val="left" w:pos="5580"/>
        </w:tabs>
        <w:ind w:firstLine="480"/>
        <w:rPr>
          <w:rFonts w:ascii="Calibri" w:hAnsi="Calibri" w:cs="Calibri"/>
        </w:rPr>
      </w:pPr>
      <w:r>
        <w:rPr>
          <w:rFonts w:ascii="Calibri" w:hAnsi="Calibri" w:cs="Calibri"/>
        </w:rPr>
        <w:t>5.我方承诺在本比选申请文件有效期内，本比选申请函对我方具有约束力，并随时接受中选。</w:t>
      </w:r>
    </w:p>
    <w:p>
      <w:pPr>
        <w:ind w:firstLine="480"/>
        <w:rPr>
          <w:rFonts w:ascii="Calibri" w:hAnsi="Calibri" w:cs="Calibri"/>
          <w:szCs w:val="21"/>
        </w:rPr>
      </w:pPr>
      <w:r>
        <w:rPr>
          <w:rFonts w:ascii="Calibri" w:hAnsi="Calibri" w:cs="Calibri"/>
          <w:szCs w:val="21"/>
        </w:rPr>
        <w:t>6.在合同协议书正式签署生效之前，本</w:t>
      </w:r>
      <w:r>
        <w:rPr>
          <w:rFonts w:ascii="Calibri" w:hAnsi="Calibri" w:cs="Calibri"/>
        </w:rPr>
        <w:t>比选申请函</w:t>
      </w:r>
      <w:r>
        <w:rPr>
          <w:rFonts w:ascii="Calibri" w:hAnsi="Calibri" w:cs="Calibri"/>
          <w:szCs w:val="21"/>
        </w:rPr>
        <w:t>连同你方的中选通知书将构成我们双方之间共同遵守的文件，对双方具有约束力。</w:t>
      </w:r>
    </w:p>
    <w:p>
      <w:pPr>
        <w:ind w:firstLine="480"/>
        <w:rPr>
          <w:rFonts w:ascii="Calibri" w:hAnsi="Calibri" w:cs="Calibri"/>
          <w:szCs w:val="21"/>
        </w:rPr>
      </w:pPr>
      <w:r>
        <w:rPr>
          <w:rFonts w:ascii="Calibri" w:hAnsi="Calibri" w:cs="Calibri"/>
          <w:szCs w:val="21"/>
        </w:rPr>
        <w:t>7．</w:t>
      </w:r>
      <w:r>
        <w:rPr>
          <w:rFonts w:ascii="Calibri" w:hAnsi="Calibri" w:cs="Calibri"/>
          <w:szCs w:val="21"/>
          <w:u w:val="single"/>
        </w:rPr>
        <w:t xml:space="preserve">                                     </w:t>
      </w:r>
      <w:r>
        <w:rPr>
          <w:rFonts w:ascii="Calibri" w:hAnsi="Calibri" w:cs="Calibri"/>
          <w:szCs w:val="21"/>
        </w:rPr>
        <w:t>（其他补充说明）。</w:t>
      </w:r>
    </w:p>
    <w:p>
      <w:pPr>
        <w:ind w:firstLine="480"/>
        <w:rPr>
          <w:rFonts w:ascii="Calibri" w:hAnsi="Calibri" w:cs="Calibri"/>
          <w:szCs w:val="21"/>
        </w:rPr>
      </w:pPr>
    </w:p>
    <w:p>
      <w:pPr>
        <w:ind w:firstLine="480"/>
        <w:rPr>
          <w:rFonts w:ascii="Calibri" w:hAnsi="Calibri" w:cs="Calibri"/>
          <w:szCs w:val="21"/>
        </w:rPr>
      </w:pPr>
    </w:p>
    <w:p>
      <w:pPr>
        <w:spacing w:line="480" w:lineRule="auto"/>
        <w:ind w:firstLine="480"/>
        <w:jc w:val="right"/>
        <w:rPr>
          <w:rFonts w:ascii="Calibri" w:hAnsi="Calibri" w:cs="Calibri"/>
        </w:rPr>
      </w:pPr>
      <w:r>
        <w:rPr>
          <w:rFonts w:ascii="Calibri" w:hAnsi="Calibri" w:cs="Calibri"/>
        </w:rPr>
        <w:t>比选申请人：</w:t>
      </w:r>
      <w:r>
        <w:rPr>
          <w:rFonts w:ascii="Calibri" w:hAnsi="Calibri" w:cs="Calibri"/>
          <w:u w:val="single"/>
        </w:rPr>
        <w:t xml:space="preserve">                      </w:t>
      </w:r>
      <w:r>
        <w:rPr>
          <w:rFonts w:ascii="Calibri" w:hAnsi="Calibri" w:cs="Calibri"/>
        </w:rPr>
        <w:t>（盖单位章）</w:t>
      </w:r>
    </w:p>
    <w:p>
      <w:pPr>
        <w:spacing w:line="480" w:lineRule="auto"/>
        <w:ind w:firstLine="480"/>
        <w:jc w:val="right"/>
        <w:rPr>
          <w:rFonts w:ascii="Calibri" w:hAnsi="Calibri" w:cs="Calibri"/>
        </w:rPr>
      </w:pPr>
      <w:r>
        <w:rPr>
          <w:rFonts w:ascii="Calibri" w:hAnsi="Calibri" w:cs="Calibri"/>
        </w:rPr>
        <w:t>法定代表人或其委托代理人：</w:t>
      </w:r>
      <w:r>
        <w:rPr>
          <w:rFonts w:ascii="Calibri" w:hAnsi="Calibri" w:cs="Calibri"/>
          <w:u w:val="single"/>
        </w:rPr>
        <w:t xml:space="preserve">             </w:t>
      </w:r>
      <w:r>
        <w:rPr>
          <w:rFonts w:ascii="Calibri" w:hAnsi="Calibri" w:cs="Calibri"/>
        </w:rPr>
        <w:t>（签字）</w:t>
      </w:r>
    </w:p>
    <w:p>
      <w:pPr>
        <w:spacing w:before="156" w:beforeLines="50" w:after="156" w:afterLines="50"/>
        <w:jc w:val="right"/>
        <w:outlineLvl w:val="1"/>
        <w:rPr>
          <w:rFonts w:ascii="Calibri" w:hAnsi="Calibri" w:cs="Calibri"/>
        </w:rPr>
      </w:pPr>
      <w:r>
        <w:rPr>
          <w:rFonts w:hint="eastAsia" w:ascii="Calibri" w:hAnsi="Calibri" w:cs="Calibri"/>
          <w:u w:val="single"/>
          <w:lang w:val="en-US" w:eastAsia="zh-CN"/>
        </w:rPr>
        <w:t xml:space="preserve">   </w:t>
      </w:r>
      <w:r>
        <w:rPr>
          <w:rFonts w:ascii="Calibri" w:hAnsi="Calibri" w:cs="Calibri"/>
          <w:u w:val="single"/>
        </w:rPr>
        <w:t xml:space="preserve">        </w:t>
      </w:r>
      <w:r>
        <w:rPr>
          <w:rFonts w:ascii="Calibri" w:hAnsi="Calibri" w:cs="Calibri"/>
        </w:rPr>
        <w:t>年</w:t>
      </w:r>
      <w:r>
        <w:rPr>
          <w:rFonts w:ascii="Calibri" w:hAnsi="Calibri" w:cs="Calibri"/>
          <w:u w:val="single"/>
        </w:rPr>
        <w:t xml:space="preserve">      </w:t>
      </w:r>
      <w:r>
        <w:rPr>
          <w:rFonts w:ascii="Calibri" w:hAnsi="Calibri" w:cs="Calibri"/>
        </w:rPr>
        <w:t>月</w:t>
      </w:r>
      <w:r>
        <w:rPr>
          <w:rFonts w:ascii="Calibri" w:hAnsi="Calibri" w:cs="Calibri"/>
          <w:u w:val="single"/>
        </w:rPr>
        <w:t xml:space="preserve">     </w:t>
      </w:r>
      <w:r>
        <w:rPr>
          <w:rFonts w:ascii="Calibri" w:hAnsi="Calibri" w:cs="Calibri"/>
        </w:rPr>
        <w:t xml:space="preserve">日     </w:t>
      </w:r>
    </w:p>
    <w:p>
      <w:pPr>
        <w:rPr>
          <w:rFonts w:hint="eastAsia" w:ascii="宋体" w:hAnsi="宋体"/>
          <w:b/>
          <w:sz w:val="28"/>
          <w:szCs w:val="28"/>
        </w:rPr>
      </w:pPr>
      <w:r>
        <w:rPr>
          <w:rFonts w:hint="eastAsia" w:ascii="宋体" w:hAnsi="宋体"/>
          <w:b/>
          <w:sz w:val="28"/>
          <w:szCs w:val="28"/>
        </w:rPr>
        <w:br w:type="page"/>
      </w:r>
    </w:p>
    <w:p>
      <w:pPr>
        <w:spacing w:before="156" w:beforeLines="50" w:after="156" w:afterLines="50"/>
        <w:jc w:val="center"/>
        <w:outlineLvl w:val="1"/>
        <w:rPr>
          <w:rFonts w:hint="eastAsia" w:ascii="宋体" w:hAnsi="宋体"/>
          <w:b/>
          <w:sz w:val="28"/>
          <w:szCs w:val="28"/>
        </w:rPr>
      </w:pPr>
      <w:r>
        <w:rPr>
          <w:rFonts w:hint="eastAsia" w:ascii="宋体" w:hAnsi="宋体"/>
          <w:b/>
          <w:sz w:val="28"/>
          <w:szCs w:val="28"/>
        </w:rPr>
        <w:t>（二）法定代表人身份证明</w:t>
      </w:r>
    </w:p>
    <w:p>
      <w:pPr>
        <w:spacing w:line="430" w:lineRule="exact"/>
        <w:jc w:val="center"/>
        <w:rPr>
          <w:rFonts w:hint="eastAsia" w:ascii="宋体" w:hAnsi="宋体"/>
          <w:b/>
          <w:sz w:val="24"/>
        </w:rPr>
      </w:pPr>
    </w:p>
    <w:p>
      <w:pPr>
        <w:spacing w:line="430" w:lineRule="exact"/>
        <w:rPr>
          <w:rFonts w:hint="eastAsia" w:ascii="宋体" w:hAnsi="宋体"/>
          <w:szCs w:val="21"/>
        </w:rPr>
      </w:pPr>
    </w:p>
    <w:p>
      <w:pPr>
        <w:spacing w:line="480" w:lineRule="auto"/>
        <w:rPr>
          <w:rFonts w:ascii="宋体" w:hAnsi="宋体"/>
          <w:szCs w:val="21"/>
        </w:rPr>
      </w:pPr>
      <w:r>
        <w:rPr>
          <w:rFonts w:hint="eastAsia" w:ascii="宋体" w:hAnsi="宋体"/>
          <w:szCs w:val="21"/>
        </w:rPr>
        <w:t>比选申请人名称：</w:t>
      </w:r>
      <w:r>
        <w:rPr>
          <w:rFonts w:hint="eastAsia" w:ascii="宋体" w:hAnsi="宋体"/>
          <w:szCs w:val="21"/>
          <w:u w:val="single"/>
        </w:rPr>
        <w:t xml:space="preserve">             （全称）                 </w:t>
      </w:r>
    </w:p>
    <w:p>
      <w:pPr>
        <w:spacing w:line="480" w:lineRule="auto"/>
        <w:rPr>
          <w:rFonts w:ascii="宋体" w:hAnsi="宋体"/>
          <w:szCs w:val="21"/>
        </w:rPr>
      </w:pPr>
      <w:r>
        <w:rPr>
          <w:rFonts w:hint="eastAsia" w:ascii="宋体" w:hAnsi="宋体"/>
          <w:szCs w:val="21"/>
        </w:rPr>
        <w:t>姓名：</w:t>
      </w:r>
      <w:r>
        <w:rPr>
          <w:rFonts w:hint="eastAsia" w:ascii="宋体" w:hAnsi="宋体"/>
          <w:szCs w:val="21"/>
          <w:u w:val="single"/>
        </w:rPr>
        <w:t xml:space="preserve">          （法定代表人亲笔签字）</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p>
    <w:p>
      <w:pPr>
        <w:spacing w:line="480" w:lineRule="auto"/>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（比选申请人名称）的法定代表人。</w:t>
      </w:r>
    </w:p>
    <w:p>
      <w:pPr>
        <w:spacing w:line="360" w:lineRule="auto"/>
        <w:ind w:firstLine="420"/>
        <w:rPr>
          <w:rFonts w:ascii="宋体" w:hAnsi="宋体"/>
          <w:szCs w:val="21"/>
        </w:rPr>
      </w:pPr>
      <w:r>
        <w:rPr>
          <w:rFonts w:hint="eastAsia" w:ascii="宋体" w:hAnsi="宋体"/>
          <w:szCs w:val="21"/>
        </w:rPr>
        <w:t>特此证明。</w:t>
      </w:r>
    </w:p>
    <w:p>
      <w:pPr>
        <w:spacing w:line="360" w:lineRule="auto"/>
        <w:ind w:firstLine="480" w:firstLineChars="200"/>
        <w:rPr>
          <w:rFonts w:hint="eastAsia" w:ascii="宋体" w:hAnsi="宋体"/>
          <w:szCs w:val="21"/>
        </w:rPr>
      </w:pPr>
      <w:r>
        <w:rPr>
          <w:rFonts w:ascii="宋体" w:hAnsi="Calibri"/>
          <w:kern w:val="0"/>
          <w:szCs w:val="21"/>
        </w:rPr>
        <w:t>附：法定代表人身份证影印件</w:t>
      </w:r>
      <w:r>
        <w:rPr>
          <w:rFonts w:hint="eastAsia" w:ascii="宋体" w:hAnsi="Calibri"/>
          <w:kern w:val="0"/>
          <w:szCs w:val="21"/>
        </w:rPr>
        <w:t>（</w:t>
      </w:r>
      <w:r>
        <w:rPr>
          <w:rFonts w:ascii="宋体" w:hAnsi="Calibri"/>
          <w:kern w:val="0"/>
          <w:szCs w:val="21"/>
        </w:rPr>
        <w:t>彩色</w:t>
      </w:r>
      <w:r>
        <w:rPr>
          <w:rFonts w:hint="eastAsia" w:ascii="宋体" w:hAnsi="Calibri"/>
          <w:kern w:val="0"/>
          <w:szCs w:val="21"/>
        </w:rPr>
        <w:t>或黑白）。</w:t>
      </w:r>
    </w:p>
    <w:p>
      <w:pPr>
        <w:spacing w:line="430" w:lineRule="exact"/>
        <w:ind w:firstLine="480"/>
        <w:rPr>
          <w:rFonts w:hint="eastAsia" w:ascii="宋体" w:hAnsi="宋体"/>
          <w:szCs w:val="21"/>
        </w:rPr>
      </w:pPr>
    </w:p>
    <w:p>
      <w:pPr>
        <w:spacing w:line="430" w:lineRule="exact"/>
        <w:ind w:firstLine="480"/>
        <w:rPr>
          <w:rFonts w:hint="eastAsia" w:ascii="宋体" w:hAnsi="宋体"/>
          <w:szCs w:val="21"/>
        </w:rPr>
      </w:pPr>
    </w:p>
    <w:p>
      <w:pPr>
        <w:spacing w:line="430" w:lineRule="exact"/>
        <w:ind w:firstLine="480"/>
        <w:rPr>
          <w:rFonts w:hint="eastAsia" w:ascii="宋体" w:hAnsi="宋体"/>
          <w:szCs w:val="21"/>
        </w:rPr>
      </w:pPr>
    </w:p>
    <w:p>
      <w:pPr>
        <w:spacing w:line="430" w:lineRule="exact"/>
        <w:ind w:firstLine="480"/>
        <w:rPr>
          <w:rFonts w:hint="eastAsia" w:ascii="宋体" w:hAnsi="宋体"/>
          <w:b/>
          <w:szCs w:val="21"/>
        </w:rPr>
      </w:pPr>
    </w:p>
    <w:p>
      <w:pPr>
        <w:spacing w:line="430" w:lineRule="exact"/>
        <w:ind w:firstLine="4096" w:firstLineChars="1700"/>
        <w:rPr>
          <w:rFonts w:hint="eastAsia" w:ascii="宋体" w:hAnsi="宋体"/>
          <w:b/>
          <w:szCs w:val="21"/>
        </w:rPr>
      </w:pPr>
      <w:r>
        <w:rPr>
          <w:rFonts w:hint="eastAsia" w:ascii="宋体" w:hAnsi="宋体"/>
          <w:b/>
          <w:szCs w:val="21"/>
        </w:rPr>
        <w:t>比选申请人：</w:t>
      </w:r>
      <w:r>
        <w:rPr>
          <w:rFonts w:hint="eastAsia" w:ascii="宋体" w:hAnsi="宋体"/>
          <w:b/>
          <w:szCs w:val="21"/>
          <w:u w:val="single"/>
        </w:rPr>
        <w:t xml:space="preserve">   （全称）  （盖单位章） </w:t>
      </w:r>
    </w:p>
    <w:p>
      <w:pPr>
        <w:spacing w:line="430" w:lineRule="exact"/>
        <w:ind w:firstLine="4096" w:firstLineChars="1700"/>
        <w:rPr>
          <w:rFonts w:hint="eastAsia" w:ascii="宋体" w:hAnsi="宋体"/>
          <w:b/>
          <w:szCs w:val="21"/>
        </w:rPr>
      </w:pPr>
      <w:r>
        <w:rPr>
          <w:rFonts w:hint="eastAsia" w:ascii="宋体" w:hAnsi="宋体"/>
          <w:b/>
          <w:szCs w:val="21"/>
        </w:rPr>
        <w:t>日  期：</w:t>
      </w:r>
      <w:r>
        <w:rPr>
          <w:rFonts w:hint="eastAsia" w:ascii="宋体" w:hAnsi="宋体"/>
          <w:b/>
          <w:szCs w:val="21"/>
          <w:u w:val="single"/>
        </w:rPr>
        <w:t xml:space="preserve">        </w:t>
      </w:r>
      <w:r>
        <w:rPr>
          <w:rFonts w:hint="eastAsia" w:ascii="宋体" w:hAnsi="宋体"/>
          <w:b/>
          <w:szCs w:val="21"/>
        </w:rPr>
        <w:t>年</w:t>
      </w:r>
      <w:r>
        <w:rPr>
          <w:rFonts w:hint="eastAsia" w:ascii="宋体" w:hAnsi="宋体"/>
          <w:b/>
          <w:szCs w:val="21"/>
          <w:u w:val="single"/>
        </w:rPr>
        <w:t xml:space="preserve">    </w:t>
      </w:r>
      <w:r>
        <w:rPr>
          <w:rFonts w:hint="eastAsia" w:ascii="宋体" w:hAnsi="宋体"/>
          <w:b/>
          <w:szCs w:val="21"/>
        </w:rPr>
        <w:t>月</w:t>
      </w:r>
      <w:r>
        <w:rPr>
          <w:rFonts w:hint="eastAsia" w:ascii="宋体" w:hAnsi="宋体"/>
          <w:b/>
          <w:szCs w:val="21"/>
          <w:u w:val="single"/>
        </w:rPr>
        <w:t xml:space="preserve">    </w:t>
      </w:r>
      <w:r>
        <w:rPr>
          <w:rFonts w:hint="eastAsia" w:ascii="宋体" w:hAnsi="宋体"/>
          <w:b/>
          <w:szCs w:val="21"/>
        </w:rPr>
        <w:t>日</w:t>
      </w:r>
    </w:p>
    <w:p>
      <w:pPr>
        <w:spacing w:line="430" w:lineRule="exact"/>
        <w:rPr>
          <w:rFonts w:hint="eastAsia" w:ascii="宋体" w:hAnsi="宋体"/>
          <w:szCs w:val="21"/>
        </w:rPr>
      </w:pPr>
    </w:p>
    <w:p>
      <w:pPr>
        <w:spacing w:line="430" w:lineRule="exact"/>
        <w:rPr>
          <w:rFonts w:hint="eastAsia" w:ascii="宋体" w:hAnsi="宋体"/>
          <w:szCs w:val="21"/>
        </w:rPr>
      </w:pPr>
    </w:p>
    <w:p>
      <w:pPr>
        <w:spacing w:line="360" w:lineRule="auto"/>
        <w:ind w:firstLine="360" w:firstLineChars="150"/>
        <w:jc w:val="left"/>
        <w:rPr>
          <w:rFonts w:hint="eastAsia" w:ascii="宋体" w:hAnsi="宋体"/>
          <w:szCs w:val="21"/>
        </w:rPr>
      </w:pPr>
      <w:r>
        <w:rPr>
          <w:rFonts w:hint="eastAsia" w:ascii="宋体" w:hAnsi="宋体"/>
          <w:szCs w:val="21"/>
        </w:rPr>
        <w:t>注：</w:t>
      </w:r>
    </w:p>
    <w:p>
      <w:pPr>
        <w:spacing w:line="360" w:lineRule="auto"/>
        <w:ind w:firstLine="360" w:firstLineChars="150"/>
        <w:jc w:val="left"/>
        <w:rPr>
          <w:rFonts w:hint="eastAsia" w:ascii="宋体" w:hAnsi="宋体"/>
          <w:b/>
          <w:szCs w:val="21"/>
        </w:rPr>
      </w:pPr>
      <w:r>
        <w:rPr>
          <w:rFonts w:hint="eastAsia" w:ascii="宋体" w:hAnsi="宋体"/>
          <w:szCs w:val="21"/>
        </w:rPr>
        <w:t xml:space="preserve"> </w:t>
      </w:r>
      <w:r>
        <w:rPr>
          <w:rFonts w:hint="eastAsia" w:ascii="宋体" w:hAnsi="宋体"/>
          <w:b/>
          <w:szCs w:val="21"/>
        </w:rPr>
        <w:t xml:space="preserve"> 1．法定代表人的签字必须是亲笔签名，不得使用印章、签名章或其他电子制版签名。</w:t>
      </w:r>
    </w:p>
    <w:p>
      <w:pPr>
        <w:spacing w:line="360" w:lineRule="auto"/>
        <w:ind w:firstLine="361" w:firstLineChars="150"/>
        <w:jc w:val="left"/>
        <w:rPr>
          <w:rFonts w:ascii="Calibri" w:hAnsi="Calibri" w:cs="Calibri"/>
          <w:b/>
          <w:sz w:val="28"/>
          <w:szCs w:val="28"/>
        </w:rPr>
      </w:pPr>
      <w:r>
        <w:rPr>
          <w:rFonts w:hint="eastAsia" w:ascii="宋体" w:hAnsi="宋体"/>
          <w:b/>
          <w:szCs w:val="21"/>
        </w:rPr>
        <w:t xml:space="preserve">  2．如果由法定代表人签署比选申请文件，仅提供本证明即可，但须附法定代表人身份证的影印件（彩色或黑白）。</w:t>
      </w:r>
    </w:p>
    <w:p>
      <w:pPr>
        <w:spacing w:before="156" w:beforeLines="50" w:after="156" w:afterLines="50"/>
        <w:jc w:val="center"/>
        <w:outlineLvl w:val="1"/>
        <w:rPr>
          <w:rFonts w:hint="eastAsia" w:ascii="宋体" w:hAnsi="宋体"/>
          <w:b/>
          <w:sz w:val="28"/>
          <w:szCs w:val="28"/>
        </w:rPr>
      </w:pPr>
      <w:bookmarkStart w:id="207" w:name="_Toc30499"/>
      <w:bookmarkStart w:id="208" w:name="_Toc528624787"/>
      <w:bookmarkStart w:id="209" w:name="_Toc473898905"/>
      <w:r>
        <w:rPr>
          <w:rFonts w:hint="eastAsia" w:ascii="Cambria" w:hAnsi="Cambria" w:eastAsia="宋体" w:cs="Times New Roman"/>
          <w:b/>
          <w:bCs/>
          <w:kern w:val="2"/>
          <w:sz w:val="24"/>
          <w:szCs w:val="32"/>
          <w:lang w:val="en-US" w:eastAsia="zh-CN" w:bidi="ar-SA"/>
        </w:rPr>
        <w:br w:type="page"/>
      </w:r>
      <w:r>
        <w:rPr>
          <w:rFonts w:hint="eastAsia" w:ascii="宋体" w:hAnsi="宋体"/>
          <w:b/>
          <w:sz w:val="28"/>
          <w:szCs w:val="28"/>
        </w:rPr>
        <w:t xml:space="preserve">（三） 授权委托书 </w:t>
      </w:r>
    </w:p>
    <w:p>
      <w:pPr>
        <w:spacing w:line="430" w:lineRule="exact"/>
        <w:jc w:val="center"/>
        <w:rPr>
          <w:rFonts w:hint="eastAsia" w:ascii="宋体" w:hAnsi="宋体"/>
          <w:b/>
          <w:sz w:val="24"/>
        </w:rPr>
      </w:pPr>
    </w:p>
    <w:p>
      <w:pPr>
        <w:spacing w:line="430" w:lineRule="exact"/>
        <w:rPr>
          <w:rFonts w:hint="eastAsia" w:ascii="宋体" w:hAnsi="宋体"/>
          <w:sz w:val="24"/>
        </w:rPr>
      </w:pPr>
    </w:p>
    <w:p>
      <w:pPr>
        <w:spacing w:line="360" w:lineRule="auto"/>
        <w:ind w:firstLine="420"/>
        <w:rPr>
          <w:rFonts w:hint="eastAsia"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（比选申请人名称）的法定代表人，现委托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（姓名）为我方代理人。代理人根据授权，以我方名义签署、澄清、说明、补正、递交、撤回、修改我方所递交的</w:t>
      </w:r>
      <w:r>
        <w:rPr>
          <w:rFonts w:ascii="Calibri" w:hAnsi="Calibri" w:cs="Calibri"/>
          <w:u w:val="single"/>
        </w:rPr>
        <w:t>2024年</w:t>
      </w:r>
      <w:r>
        <w:rPr>
          <w:rFonts w:hint="eastAsia" w:ascii="Calibri" w:hAnsi="Calibri" w:cs="Calibri"/>
          <w:u w:val="single"/>
          <w:lang w:val="en-US" w:eastAsia="zh-CN"/>
        </w:rPr>
        <w:t>-2025年</w:t>
      </w:r>
      <w:r>
        <w:rPr>
          <w:rFonts w:ascii="Calibri" w:hAnsi="Calibri" w:cs="Calibri"/>
          <w:u w:val="single"/>
        </w:rPr>
        <w:t>成雅高速公路沿线污水处理设备</w:t>
      </w:r>
      <w:r>
        <w:rPr>
          <w:rFonts w:hint="eastAsia" w:ascii="Calibri" w:hAnsi="Calibri" w:cs="Calibri"/>
          <w:u w:val="single"/>
          <w:lang w:eastAsia="zh-CN"/>
        </w:rPr>
        <w:t>维修</w:t>
      </w:r>
      <w:r>
        <w:rPr>
          <w:rFonts w:ascii="Calibri" w:hAnsi="Calibri" w:cs="Calibri"/>
          <w:u w:val="single"/>
        </w:rPr>
        <w:t>维护保养工程项目</w:t>
      </w:r>
      <w:r>
        <w:rPr>
          <w:rFonts w:hint="eastAsia" w:ascii="宋体" w:hAnsi="宋体"/>
          <w:szCs w:val="21"/>
        </w:rPr>
        <w:t>比选申请文件、签订合同和处理有关事宜，其法律后果由我方承担。</w:t>
      </w:r>
    </w:p>
    <w:p>
      <w:pPr>
        <w:spacing w:line="360" w:lineRule="auto"/>
        <w:ind w:firstLine="420"/>
        <w:rPr>
          <w:rFonts w:hint="eastAsia" w:ascii="宋体" w:hAnsi="宋体"/>
          <w:szCs w:val="21"/>
        </w:rPr>
      </w:pPr>
      <w:r>
        <w:rPr>
          <w:rFonts w:hint="eastAsia" w:ascii="宋体" w:hAnsi="宋体"/>
          <w:szCs w:val="21"/>
        </w:rPr>
        <w:t>委托期限：</w:t>
      </w:r>
      <w:r>
        <w:rPr>
          <w:rFonts w:hint="eastAsia" w:ascii="宋体" w:hAnsi="宋体"/>
          <w:szCs w:val="21"/>
          <w:u w:val="single"/>
        </w:rPr>
        <w:t>本项目比选有效期内</w:t>
      </w:r>
      <w:r>
        <w:rPr>
          <w:rFonts w:hint="eastAsia" w:ascii="宋体" w:hAnsi="宋体"/>
          <w:szCs w:val="21"/>
        </w:rPr>
        <w:t>。</w:t>
      </w:r>
    </w:p>
    <w:p>
      <w:pPr>
        <w:tabs>
          <w:tab w:val="left" w:pos="3855"/>
        </w:tabs>
        <w:spacing w:line="360" w:lineRule="auto"/>
        <w:rPr>
          <w:rFonts w:hint="eastAsia" w:ascii="宋体" w:hAnsi="宋体"/>
          <w:szCs w:val="21"/>
        </w:rPr>
      </w:pPr>
      <w:r>
        <w:rPr>
          <w:rFonts w:hint="eastAsia" w:ascii="宋体" w:hAnsi="宋体"/>
          <w:szCs w:val="21"/>
        </w:rPr>
        <w:t xml:space="preserve">    代理人无转委托权</w:t>
      </w:r>
    </w:p>
    <w:p>
      <w:pPr>
        <w:spacing w:line="360" w:lineRule="auto"/>
        <w:ind w:firstLine="420"/>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b/>
          <w:szCs w:val="21"/>
        </w:rPr>
      </w:pPr>
      <w:r>
        <w:rPr>
          <w:rFonts w:hint="eastAsia" w:ascii="宋体" w:hAnsi="宋体"/>
          <w:b/>
          <w:szCs w:val="21"/>
        </w:rPr>
        <w:t>比选申请人：</w:t>
      </w:r>
      <w:r>
        <w:rPr>
          <w:rFonts w:hint="eastAsia" w:ascii="宋体" w:hAnsi="宋体"/>
          <w:b/>
          <w:szCs w:val="21"/>
          <w:u w:val="single"/>
        </w:rPr>
        <w:t xml:space="preserve">                                  </w:t>
      </w:r>
      <w:r>
        <w:rPr>
          <w:rFonts w:hint="eastAsia" w:ascii="宋体" w:hAnsi="宋体"/>
          <w:b/>
          <w:szCs w:val="21"/>
        </w:rPr>
        <w:t>（盖单位章）</w:t>
      </w:r>
    </w:p>
    <w:p>
      <w:pPr>
        <w:spacing w:line="360" w:lineRule="auto"/>
        <w:rPr>
          <w:rFonts w:hint="eastAsia" w:ascii="宋体" w:hAnsi="宋体"/>
          <w:b/>
          <w:szCs w:val="21"/>
        </w:rPr>
      </w:pPr>
      <w:r>
        <w:rPr>
          <w:rFonts w:hint="eastAsia" w:ascii="宋体" w:hAnsi="宋体"/>
          <w:b/>
          <w:szCs w:val="21"/>
        </w:rPr>
        <w:t>法定代表人：</w:t>
      </w:r>
      <w:r>
        <w:rPr>
          <w:rFonts w:hint="eastAsia" w:ascii="宋体" w:hAnsi="宋体"/>
          <w:b/>
          <w:szCs w:val="21"/>
          <w:u w:val="single"/>
        </w:rPr>
        <w:t xml:space="preserve">                                </w:t>
      </w:r>
      <w:r>
        <w:rPr>
          <w:rFonts w:hint="eastAsia" w:ascii="宋体" w:hAnsi="宋体"/>
          <w:b/>
          <w:szCs w:val="21"/>
        </w:rPr>
        <w:t>（签字）</w:t>
      </w:r>
    </w:p>
    <w:p>
      <w:pPr>
        <w:spacing w:line="360" w:lineRule="auto"/>
        <w:rPr>
          <w:rFonts w:hint="eastAsia"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rPr>
          <w:rFonts w:hint="eastAsia" w:ascii="宋体" w:hAnsi="宋体"/>
          <w:b/>
          <w:szCs w:val="21"/>
        </w:rPr>
      </w:pPr>
      <w:r>
        <w:rPr>
          <w:rFonts w:hint="eastAsia" w:ascii="宋体" w:hAnsi="宋体"/>
          <w:b/>
          <w:szCs w:val="21"/>
        </w:rPr>
        <w:t>委托代理人：</w:t>
      </w:r>
      <w:r>
        <w:rPr>
          <w:rFonts w:hint="eastAsia" w:ascii="宋体" w:hAnsi="宋体"/>
          <w:b/>
          <w:szCs w:val="21"/>
          <w:u w:val="single"/>
        </w:rPr>
        <w:t xml:space="preserve">                                </w:t>
      </w:r>
      <w:r>
        <w:rPr>
          <w:rFonts w:hint="eastAsia" w:ascii="宋体" w:hAnsi="宋体"/>
          <w:b/>
          <w:szCs w:val="21"/>
        </w:rPr>
        <w:t>（签字）</w:t>
      </w:r>
    </w:p>
    <w:p>
      <w:pPr>
        <w:spacing w:line="360" w:lineRule="auto"/>
        <w:rPr>
          <w:rFonts w:hint="eastAsia"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2400" w:firstLineChars="1000"/>
        <w:rPr>
          <w:rFonts w:hint="eastAsia" w:ascii="宋体" w:hAnsi="宋体"/>
          <w:szCs w:val="21"/>
        </w:rPr>
      </w:pPr>
    </w:p>
    <w:p>
      <w:pPr>
        <w:spacing w:line="360" w:lineRule="auto"/>
        <w:ind w:firstLine="2400" w:firstLineChars="1000"/>
        <w:rPr>
          <w:rFonts w:hint="eastAsia" w:ascii="宋体" w:hAnsi="宋体"/>
          <w:szCs w:val="21"/>
        </w:rPr>
      </w:pPr>
    </w:p>
    <w:p>
      <w:pPr>
        <w:spacing w:line="360" w:lineRule="auto"/>
        <w:rPr>
          <w:rFonts w:hint="eastAsia" w:ascii="宋体" w:hAnsi="宋体"/>
          <w:szCs w:val="21"/>
        </w:rPr>
      </w:pPr>
    </w:p>
    <w:p>
      <w:pPr>
        <w:spacing w:line="360" w:lineRule="auto"/>
        <w:jc w:val="center"/>
        <w:rPr>
          <w:rFonts w:hint="eastAsia"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hint="eastAsia" w:ascii="宋体" w:hAnsi="宋体"/>
          <w:szCs w:val="21"/>
        </w:rPr>
      </w:pPr>
    </w:p>
    <w:p>
      <w:pPr>
        <w:spacing w:line="360" w:lineRule="auto"/>
        <w:ind w:firstLine="470" w:firstLineChars="196"/>
        <w:rPr>
          <w:rFonts w:hint="eastAsia" w:ascii="Times New Roman" w:hAnsi="宋体" w:eastAsia="宋体" w:cs="Times New Roman"/>
        </w:rPr>
      </w:pPr>
      <w:r>
        <w:rPr>
          <w:rFonts w:hint="eastAsia" w:ascii="Times New Roman" w:hAnsi="宋体" w:eastAsia="宋体" w:cs="Times New Roman"/>
        </w:rPr>
        <w:t>注：1．法定代表人和委托代理人必须在授权书上亲笔签名，不得使用印章、签名章或其他电子制版签名代替；</w:t>
      </w:r>
    </w:p>
    <w:p>
      <w:pPr>
        <w:spacing w:line="360" w:lineRule="auto"/>
        <w:ind w:firstLine="470" w:firstLineChars="196"/>
        <w:rPr>
          <w:rFonts w:hint="eastAsia" w:ascii="Times New Roman" w:hAnsi="宋体" w:eastAsia="宋体" w:cs="Times New Roman"/>
        </w:rPr>
      </w:pPr>
      <w:r>
        <w:rPr>
          <w:rFonts w:hint="eastAsia" w:ascii="Times New Roman" w:hAnsi="宋体" w:eastAsia="宋体" w:cs="Times New Roman"/>
        </w:rPr>
        <w:t>2</w:t>
      </w:r>
      <w:r>
        <w:rPr>
          <w:rFonts w:hint="eastAsia" w:ascii="Times New Roman" w:hAnsi="宋体" w:eastAsia="宋体" w:cs="Times New Roman"/>
          <w:lang w:eastAsia="zh-CN"/>
        </w:rPr>
        <w:t>．</w:t>
      </w:r>
      <w:r>
        <w:rPr>
          <w:rFonts w:hint="eastAsia" w:ascii="Times New Roman" w:hAnsi="宋体" w:eastAsia="宋体" w:cs="Times New Roman"/>
        </w:rPr>
        <w:t>委托代理人只能是一个人且不能再授予他人，否则比选人将认为其授权无效；</w:t>
      </w:r>
    </w:p>
    <w:p>
      <w:pPr>
        <w:spacing w:line="360" w:lineRule="auto"/>
        <w:ind w:firstLine="470" w:firstLineChars="196"/>
        <w:rPr>
          <w:rFonts w:hint="eastAsia" w:ascii="Times New Roman" w:hAnsi="宋体" w:eastAsia="宋体" w:cs="Times New Roman"/>
        </w:rPr>
      </w:pPr>
      <w:r>
        <w:rPr>
          <w:rFonts w:hint="eastAsia" w:ascii="Times New Roman" w:hAnsi="宋体" w:eastAsia="宋体" w:cs="Times New Roman"/>
        </w:rPr>
        <w:t>3．授权委托书后须附法定代表人和委托代理人身份证影印件（彩色或黑白）。</w:t>
      </w:r>
    </w:p>
    <w:p>
      <w:pPr>
        <w:spacing w:line="360" w:lineRule="auto"/>
        <w:ind w:firstLine="470" w:firstLineChars="196"/>
        <w:rPr>
          <w:rFonts w:hint="eastAsia" w:ascii="Cambria" w:hAnsi="Cambria" w:eastAsia="宋体" w:cs="Times New Roman"/>
          <w:b/>
          <w:bCs/>
          <w:kern w:val="2"/>
          <w:sz w:val="24"/>
          <w:szCs w:val="32"/>
          <w:lang w:val="en-US" w:eastAsia="zh-CN" w:bidi="ar-SA"/>
        </w:rPr>
      </w:pPr>
      <w:r>
        <w:rPr>
          <w:rFonts w:hint="eastAsia" w:ascii="Times New Roman" w:hAnsi="宋体" w:eastAsia="宋体" w:cs="Times New Roman"/>
        </w:rPr>
        <w:t>4．如果由法定代表人签署比选申请文件，可不提供本授权委托书。</w:t>
      </w:r>
    </w:p>
    <w:p>
      <w:pPr>
        <w:spacing w:before="156" w:beforeLines="50" w:after="156" w:afterLines="50" w:line="240" w:lineRule="auto"/>
        <w:ind w:firstLine="0" w:firstLineChars="0"/>
        <w:jc w:val="center"/>
        <w:outlineLvl w:val="1"/>
        <w:rPr>
          <w:rFonts w:hint="eastAsia" w:ascii="宋体" w:hAnsi="宋体" w:eastAsia="宋体" w:cs="Times New Roman"/>
          <w:b/>
          <w:sz w:val="28"/>
          <w:szCs w:val="28"/>
        </w:rPr>
      </w:pPr>
      <w:r>
        <w:rPr>
          <w:rFonts w:hint="eastAsia" w:ascii="Cambria" w:hAnsi="Cambria" w:eastAsia="宋体" w:cs="Times New Roman"/>
          <w:b/>
          <w:bCs/>
          <w:kern w:val="2"/>
          <w:sz w:val="24"/>
          <w:szCs w:val="32"/>
          <w:lang w:val="en-US" w:eastAsia="zh-CN" w:bidi="ar-SA"/>
        </w:rPr>
        <w:br w:type="page"/>
      </w:r>
      <w:r>
        <w:rPr>
          <w:rFonts w:hint="eastAsia" w:ascii="宋体" w:hAnsi="宋体" w:eastAsia="宋体" w:cs="Times New Roman"/>
          <w:b/>
          <w:sz w:val="28"/>
          <w:szCs w:val="28"/>
        </w:rPr>
        <w:t>（</w:t>
      </w:r>
      <w:r>
        <w:rPr>
          <w:rFonts w:hint="eastAsia" w:ascii="宋体" w:hAnsi="宋体" w:eastAsia="宋体" w:cs="Times New Roman"/>
          <w:b/>
          <w:sz w:val="28"/>
          <w:szCs w:val="28"/>
          <w:lang w:val="en-US" w:eastAsia="zh-CN"/>
        </w:rPr>
        <w:t>四</w:t>
      </w:r>
      <w:r>
        <w:rPr>
          <w:rFonts w:hint="eastAsia" w:ascii="宋体" w:hAnsi="宋体" w:eastAsia="宋体" w:cs="Times New Roman"/>
          <w:b/>
          <w:sz w:val="28"/>
          <w:szCs w:val="28"/>
        </w:rPr>
        <w:t>）比选申请人概况表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994"/>
        <w:gridCol w:w="1355"/>
        <w:gridCol w:w="1275"/>
        <w:gridCol w:w="1286"/>
        <w:gridCol w:w="803"/>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970" w:type="dxa"/>
            <w:vAlign w:val="center"/>
          </w:tcPr>
          <w:p>
            <w:pPr>
              <w:spacing w:line="240" w:lineRule="auto"/>
              <w:ind w:firstLine="0" w:firstLineChars="0"/>
              <w:jc w:val="center"/>
              <w:rPr>
                <w:rFonts w:ascii="Calibri" w:hAnsi="Calibri" w:cs="Calibri"/>
              </w:rPr>
            </w:pPr>
            <w:r>
              <w:rPr>
                <w:rFonts w:ascii="Calibri" w:hAnsi="Calibri" w:cs="Calibri"/>
              </w:rPr>
              <w:t>比选申请人名称</w:t>
            </w:r>
          </w:p>
        </w:tc>
        <w:tc>
          <w:tcPr>
            <w:tcW w:w="6958" w:type="dxa"/>
            <w:gridSpan w:val="6"/>
            <w:vAlign w:val="center"/>
          </w:tcPr>
          <w:p>
            <w:pPr>
              <w:spacing w:line="240" w:lineRule="auto"/>
              <w:ind w:firstLine="0" w:firstLineChars="0"/>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970" w:type="dxa"/>
            <w:vAlign w:val="center"/>
          </w:tcPr>
          <w:p>
            <w:pPr>
              <w:spacing w:line="240" w:lineRule="auto"/>
              <w:ind w:firstLine="0" w:firstLineChars="0"/>
              <w:jc w:val="center"/>
              <w:rPr>
                <w:rFonts w:ascii="Calibri" w:hAnsi="Calibri" w:cs="Calibri"/>
              </w:rPr>
            </w:pPr>
            <w:r>
              <w:rPr>
                <w:rFonts w:ascii="Calibri" w:hAnsi="Calibri" w:cs="Calibri"/>
              </w:rPr>
              <w:t>注册地址</w:t>
            </w:r>
          </w:p>
        </w:tc>
        <w:tc>
          <w:tcPr>
            <w:tcW w:w="3624" w:type="dxa"/>
            <w:gridSpan w:val="3"/>
            <w:vAlign w:val="center"/>
          </w:tcPr>
          <w:p>
            <w:pPr>
              <w:spacing w:line="240" w:lineRule="auto"/>
              <w:ind w:firstLine="0" w:firstLineChars="0"/>
              <w:jc w:val="center"/>
              <w:rPr>
                <w:rFonts w:ascii="Calibri" w:hAnsi="Calibri" w:cs="Calibri"/>
              </w:rPr>
            </w:pPr>
          </w:p>
        </w:tc>
        <w:tc>
          <w:tcPr>
            <w:tcW w:w="1286" w:type="dxa"/>
            <w:vAlign w:val="center"/>
          </w:tcPr>
          <w:p>
            <w:pPr>
              <w:spacing w:line="240" w:lineRule="auto"/>
              <w:ind w:firstLine="0" w:firstLineChars="0"/>
              <w:jc w:val="center"/>
              <w:rPr>
                <w:rFonts w:ascii="Calibri" w:hAnsi="Calibri" w:cs="Calibri"/>
              </w:rPr>
            </w:pPr>
            <w:r>
              <w:rPr>
                <w:rFonts w:ascii="Calibri" w:hAnsi="Calibri" w:cs="Calibri"/>
              </w:rPr>
              <w:t>邮政编码</w:t>
            </w:r>
          </w:p>
        </w:tc>
        <w:tc>
          <w:tcPr>
            <w:tcW w:w="2048" w:type="dxa"/>
            <w:gridSpan w:val="2"/>
            <w:vAlign w:val="center"/>
          </w:tcPr>
          <w:p>
            <w:pPr>
              <w:spacing w:line="240" w:lineRule="auto"/>
              <w:ind w:firstLine="0" w:firstLineChars="0"/>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970" w:type="dxa"/>
            <w:vMerge w:val="restart"/>
            <w:vAlign w:val="center"/>
          </w:tcPr>
          <w:p>
            <w:pPr>
              <w:spacing w:line="240" w:lineRule="auto"/>
              <w:ind w:firstLine="0" w:firstLineChars="0"/>
              <w:jc w:val="center"/>
              <w:rPr>
                <w:rFonts w:ascii="Calibri" w:hAnsi="Calibri" w:cs="Calibri"/>
              </w:rPr>
            </w:pPr>
            <w:r>
              <w:rPr>
                <w:rFonts w:ascii="Calibri" w:hAnsi="Calibri" w:cs="Calibri"/>
              </w:rPr>
              <w:t>联系方式</w:t>
            </w:r>
          </w:p>
        </w:tc>
        <w:tc>
          <w:tcPr>
            <w:tcW w:w="994" w:type="dxa"/>
            <w:vAlign w:val="center"/>
          </w:tcPr>
          <w:p>
            <w:pPr>
              <w:spacing w:line="240" w:lineRule="auto"/>
              <w:ind w:firstLine="0" w:firstLineChars="0"/>
              <w:jc w:val="center"/>
              <w:rPr>
                <w:rFonts w:ascii="Calibri" w:hAnsi="Calibri" w:cs="Calibri"/>
              </w:rPr>
            </w:pPr>
            <w:r>
              <w:rPr>
                <w:rFonts w:ascii="Calibri" w:hAnsi="Calibri" w:cs="Calibri"/>
              </w:rPr>
              <w:t>联系人</w:t>
            </w:r>
          </w:p>
        </w:tc>
        <w:tc>
          <w:tcPr>
            <w:tcW w:w="2630" w:type="dxa"/>
            <w:gridSpan w:val="2"/>
            <w:vAlign w:val="center"/>
          </w:tcPr>
          <w:p>
            <w:pPr>
              <w:spacing w:line="240" w:lineRule="auto"/>
              <w:ind w:firstLine="0" w:firstLineChars="0"/>
              <w:jc w:val="center"/>
              <w:rPr>
                <w:rFonts w:ascii="Calibri" w:hAnsi="Calibri" w:cs="Calibri"/>
              </w:rPr>
            </w:pPr>
          </w:p>
        </w:tc>
        <w:tc>
          <w:tcPr>
            <w:tcW w:w="1286" w:type="dxa"/>
            <w:vAlign w:val="center"/>
          </w:tcPr>
          <w:p>
            <w:pPr>
              <w:spacing w:line="240" w:lineRule="auto"/>
              <w:ind w:firstLine="0" w:firstLineChars="0"/>
              <w:jc w:val="center"/>
              <w:rPr>
                <w:rFonts w:ascii="Calibri" w:hAnsi="Calibri" w:cs="Calibri"/>
              </w:rPr>
            </w:pPr>
            <w:r>
              <w:rPr>
                <w:rFonts w:ascii="Calibri" w:hAnsi="Calibri" w:cs="Calibri"/>
              </w:rPr>
              <w:t>电    话</w:t>
            </w:r>
          </w:p>
        </w:tc>
        <w:tc>
          <w:tcPr>
            <w:tcW w:w="2048" w:type="dxa"/>
            <w:gridSpan w:val="2"/>
            <w:vAlign w:val="center"/>
          </w:tcPr>
          <w:p>
            <w:pPr>
              <w:spacing w:line="240" w:lineRule="auto"/>
              <w:ind w:firstLine="0" w:firstLineChars="0"/>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970" w:type="dxa"/>
            <w:vMerge w:val="continue"/>
            <w:vAlign w:val="center"/>
          </w:tcPr>
          <w:p>
            <w:pPr>
              <w:spacing w:line="240" w:lineRule="auto"/>
              <w:ind w:firstLine="0" w:firstLineChars="0"/>
              <w:jc w:val="center"/>
              <w:rPr>
                <w:rFonts w:ascii="Calibri" w:hAnsi="Calibri" w:cs="Calibri"/>
              </w:rPr>
            </w:pPr>
          </w:p>
        </w:tc>
        <w:tc>
          <w:tcPr>
            <w:tcW w:w="994" w:type="dxa"/>
            <w:vAlign w:val="center"/>
          </w:tcPr>
          <w:p>
            <w:pPr>
              <w:spacing w:line="240" w:lineRule="auto"/>
              <w:ind w:firstLine="0" w:firstLineChars="0"/>
              <w:jc w:val="center"/>
              <w:rPr>
                <w:rFonts w:ascii="Calibri" w:hAnsi="Calibri" w:cs="Calibri"/>
              </w:rPr>
            </w:pPr>
            <w:r>
              <w:rPr>
                <w:rFonts w:ascii="Calibri" w:hAnsi="Calibri" w:cs="Calibri"/>
              </w:rPr>
              <w:t>传  真</w:t>
            </w:r>
          </w:p>
        </w:tc>
        <w:tc>
          <w:tcPr>
            <w:tcW w:w="2630" w:type="dxa"/>
            <w:gridSpan w:val="2"/>
            <w:vAlign w:val="center"/>
          </w:tcPr>
          <w:p>
            <w:pPr>
              <w:spacing w:line="240" w:lineRule="auto"/>
              <w:ind w:firstLine="0" w:firstLineChars="0"/>
              <w:jc w:val="center"/>
              <w:rPr>
                <w:rFonts w:ascii="Calibri" w:hAnsi="Calibri" w:cs="Calibri"/>
              </w:rPr>
            </w:pPr>
          </w:p>
        </w:tc>
        <w:tc>
          <w:tcPr>
            <w:tcW w:w="1286" w:type="dxa"/>
            <w:vAlign w:val="center"/>
          </w:tcPr>
          <w:p>
            <w:pPr>
              <w:spacing w:line="240" w:lineRule="auto"/>
              <w:ind w:firstLine="0" w:firstLineChars="0"/>
              <w:jc w:val="center"/>
              <w:rPr>
                <w:rFonts w:ascii="Calibri" w:hAnsi="Calibri" w:cs="Calibri"/>
              </w:rPr>
            </w:pPr>
            <w:r>
              <w:rPr>
                <w:rFonts w:ascii="Calibri" w:hAnsi="Calibri" w:cs="Calibri"/>
              </w:rPr>
              <w:t>电子邮件</w:t>
            </w:r>
          </w:p>
        </w:tc>
        <w:tc>
          <w:tcPr>
            <w:tcW w:w="2048" w:type="dxa"/>
            <w:gridSpan w:val="2"/>
            <w:vAlign w:val="center"/>
          </w:tcPr>
          <w:p>
            <w:pPr>
              <w:spacing w:line="240" w:lineRule="auto"/>
              <w:ind w:firstLine="0" w:firstLineChars="0"/>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70" w:type="dxa"/>
            <w:vAlign w:val="center"/>
          </w:tcPr>
          <w:p>
            <w:pPr>
              <w:spacing w:line="240" w:lineRule="auto"/>
              <w:ind w:firstLine="0" w:firstLineChars="0"/>
              <w:jc w:val="center"/>
              <w:rPr>
                <w:rFonts w:ascii="Calibri" w:hAnsi="Calibri" w:cs="Calibri"/>
              </w:rPr>
            </w:pPr>
            <w:r>
              <w:rPr>
                <w:rFonts w:ascii="Calibri" w:hAnsi="Calibri" w:cs="Calibri"/>
              </w:rPr>
              <w:t>法定代表人</w:t>
            </w:r>
          </w:p>
        </w:tc>
        <w:tc>
          <w:tcPr>
            <w:tcW w:w="994" w:type="dxa"/>
            <w:vAlign w:val="center"/>
          </w:tcPr>
          <w:p>
            <w:pPr>
              <w:spacing w:line="240" w:lineRule="auto"/>
              <w:ind w:firstLine="0" w:firstLineChars="0"/>
              <w:jc w:val="center"/>
              <w:rPr>
                <w:rFonts w:ascii="Calibri" w:hAnsi="Calibri" w:cs="Calibri"/>
              </w:rPr>
            </w:pPr>
            <w:r>
              <w:rPr>
                <w:rFonts w:ascii="Calibri" w:hAnsi="Calibri" w:cs="Calibri"/>
              </w:rPr>
              <w:t>姓  名</w:t>
            </w:r>
          </w:p>
        </w:tc>
        <w:tc>
          <w:tcPr>
            <w:tcW w:w="1355" w:type="dxa"/>
            <w:vAlign w:val="center"/>
          </w:tcPr>
          <w:p>
            <w:pPr>
              <w:spacing w:line="240" w:lineRule="auto"/>
              <w:ind w:firstLine="0" w:firstLineChars="0"/>
              <w:jc w:val="center"/>
              <w:rPr>
                <w:rFonts w:ascii="Calibri" w:hAnsi="Calibri" w:cs="Calibri"/>
              </w:rPr>
            </w:pPr>
          </w:p>
        </w:tc>
        <w:tc>
          <w:tcPr>
            <w:tcW w:w="1275" w:type="dxa"/>
            <w:vAlign w:val="center"/>
          </w:tcPr>
          <w:p>
            <w:pPr>
              <w:spacing w:line="240" w:lineRule="auto"/>
              <w:ind w:firstLine="0" w:firstLineChars="0"/>
              <w:jc w:val="center"/>
              <w:rPr>
                <w:rFonts w:ascii="Calibri" w:hAnsi="Calibri" w:cs="Calibri"/>
              </w:rPr>
            </w:pPr>
            <w:r>
              <w:rPr>
                <w:rFonts w:ascii="Calibri" w:hAnsi="Calibri" w:cs="Calibri"/>
              </w:rPr>
              <w:t>技术职称</w:t>
            </w:r>
          </w:p>
        </w:tc>
        <w:tc>
          <w:tcPr>
            <w:tcW w:w="1286" w:type="dxa"/>
            <w:vAlign w:val="center"/>
          </w:tcPr>
          <w:p>
            <w:pPr>
              <w:spacing w:line="240" w:lineRule="auto"/>
              <w:ind w:firstLine="0" w:firstLineChars="0"/>
              <w:jc w:val="center"/>
              <w:rPr>
                <w:rFonts w:ascii="Calibri" w:hAnsi="Calibri" w:cs="Calibri"/>
              </w:rPr>
            </w:pPr>
          </w:p>
        </w:tc>
        <w:tc>
          <w:tcPr>
            <w:tcW w:w="803" w:type="dxa"/>
            <w:vAlign w:val="center"/>
          </w:tcPr>
          <w:p>
            <w:pPr>
              <w:spacing w:line="240" w:lineRule="auto"/>
              <w:ind w:firstLine="0" w:firstLineChars="0"/>
              <w:jc w:val="center"/>
              <w:rPr>
                <w:rFonts w:ascii="Calibri" w:hAnsi="Calibri" w:cs="Calibri"/>
              </w:rPr>
            </w:pPr>
            <w:r>
              <w:rPr>
                <w:rFonts w:ascii="Calibri" w:hAnsi="Calibri" w:cs="Calibri"/>
              </w:rPr>
              <w:t>电话</w:t>
            </w:r>
          </w:p>
        </w:tc>
        <w:tc>
          <w:tcPr>
            <w:tcW w:w="1245" w:type="dxa"/>
            <w:vAlign w:val="center"/>
          </w:tcPr>
          <w:p>
            <w:pPr>
              <w:spacing w:line="240" w:lineRule="auto"/>
              <w:ind w:firstLine="0" w:firstLineChars="0"/>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970" w:type="dxa"/>
            <w:vAlign w:val="center"/>
          </w:tcPr>
          <w:p>
            <w:pPr>
              <w:spacing w:line="240" w:lineRule="auto"/>
              <w:ind w:firstLine="0" w:firstLineChars="0"/>
              <w:jc w:val="center"/>
              <w:rPr>
                <w:rFonts w:ascii="Calibri" w:hAnsi="Calibri" w:cs="Calibri"/>
              </w:rPr>
            </w:pPr>
            <w:r>
              <w:rPr>
                <w:rFonts w:ascii="Calibri" w:hAnsi="Calibri" w:cs="Calibri"/>
              </w:rPr>
              <w:t>成立时间</w:t>
            </w:r>
          </w:p>
        </w:tc>
        <w:tc>
          <w:tcPr>
            <w:tcW w:w="3624" w:type="dxa"/>
            <w:gridSpan w:val="3"/>
            <w:vAlign w:val="center"/>
          </w:tcPr>
          <w:p>
            <w:pPr>
              <w:spacing w:line="240" w:lineRule="auto"/>
              <w:ind w:firstLine="0" w:firstLineChars="0"/>
              <w:jc w:val="center"/>
              <w:rPr>
                <w:rFonts w:ascii="Calibri" w:hAnsi="Calibri" w:cs="Calibri"/>
              </w:rPr>
            </w:pPr>
          </w:p>
        </w:tc>
        <w:tc>
          <w:tcPr>
            <w:tcW w:w="3334" w:type="dxa"/>
            <w:gridSpan w:val="3"/>
            <w:vAlign w:val="center"/>
          </w:tcPr>
          <w:p>
            <w:pPr>
              <w:spacing w:line="240" w:lineRule="auto"/>
              <w:ind w:firstLine="0" w:firstLineChars="0"/>
              <w:jc w:val="left"/>
              <w:rPr>
                <w:rFonts w:ascii="Calibri" w:hAnsi="Calibri" w:cs="Calibri"/>
              </w:rPr>
            </w:pPr>
            <w:r>
              <w:rPr>
                <w:rFonts w:ascii="Calibri" w:hAnsi="Calibri" w:cs="Calibri"/>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970" w:type="dxa"/>
            <w:vAlign w:val="center"/>
          </w:tcPr>
          <w:p>
            <w:pPr>
              <w:spacing w:line="240" w:lineRule="auto"/>
              <w:ind w:firstLine="0" w:firstLineChars="0"/>
              <w:jc w:val="center"/>
              <w:rPr>
                <w:rFonts w:ascii="Calibri" w:hAnsi="Calibri" w:cs="Calibri"/>
              </w:rPr>
            </w:pPr>
            <w:r>
              <w:rPr>
                <w:rFonts w:ascii="Calibri" w:hAnsi="Calibri" w:cs="Calibri"/>
              </w:rPr>
              <w:t>基本账户开户银行</w:t>
            </w:r>
          </w:p>
        </w:tc>
        <w:tc>
          <w:tcPr>
            <w:tcW w:w="3624" w:type="dxa"/>
            <w:gridSpan w:val="3"/>
            <w:vAlign w:val="center"/>
          </w:tcPr>
          <w:p>
            <w:pPr>
              <w:spacing w:line="240" w:lineRule="auto"/>
              <w:ind w:firstLine="0" w:firstLineChars="0"/>
              <w:jc w:val="center"/>
              <w:rPr>
                <w:rFonts w:ascii="Calibri" w:hAnsi="Calibri" w:cs="Calibri"/>
              </w:rPr>
            </w:pPr>
          </w:p>
        </w:tc>
        <w:tc>
          <w:tcPr>
            <w:tcW w:w="1286" w:type="dxa"/>
            <w:vAlign w:val="center"/>
          </w:tcPr>
          <w:p>
            <w:pPr>
              <w:spacing w:line="240" w:lineRule="auto"/>
              <w:ind w:firstLine="0" w:firstLineChars="0"/>
              <w:jc w:val="center"/>
              <w:rPr>
                <w:rFonts w:ascii="Calibri" w:hAnsi="Calibri" w:cs="Calibri"/>
              </w:rPr>
            </w:pPr>
            <w:r>
              <w:rPr>
                <w:rFonts w:ascii="Calibri" w:hAnsi="Calibri" w:cs="Calibri"/>
              </w:rPr>
              <w:t>基本账户账号</w:t>
            </w:r>
          </w:p>
        </w:tc>
        <w:tc>
          <w:tcPr>
            <w:tcW w:w="2048" w:type="dxa"/>
            <w:gridSpan w:val="2"/>
            <w:vAlign w:val="center"/>
          </w:tcPr>
          <w:p>
            <w:pPr>
              <w:spacing w:line="240" w:lineRule="auto"/>
              <w:ind w:firstLine="0" w:firstLineChars="0"/>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1970" w:type="dxa"/>
            <w:vAlign w:val="center"/>
          </w:tcPr>
          <w:p>
            <w:pPr>
              <w:spacing w:line="240" w:lineRule="auto"/>
              <w:ind w:firstLine="0" w:firstLineChars="0"/>
              <w:jc w:val="center"/>
              <w:rPr>
                <w:rFonts w:ascii="Calibri" w:hAnsi="Calibri" w:cs="Calibri"/>
              </w:rPr>
            </w:pPr>
            <w:r>
              <w:rPr>
                <w:rFonts w:ascii="Calibri" w:hAnsi="Calibri" w:cs="Calibri"/>
              </w:rPr>
              <w:t>经营范围</w:t>
            </w:r>
          </w:p>
        </w:tc>
        <w:tc>
          <w:tcPr>
            <w:tcW w:w="6958" w:type="dxa"/>
            <w:gridSpan w:val="6"/>
            <w:vAlign w:val="center"/>
          </w:tcPr>
          <w:p>
            <w:pPr>
              <w:spacing w:line="240" w:lineRule="auto"/>
              <w:ind w:firstLine="0" w:firstLineChars="0"/>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jc w:val="center"/>
        </w:trPr>
        <w:tc>
          <w:tcPr>
            <w:tcW w:w="1970" w:type="dxa"/>
            <w:vAlign w:val="center"/>
          </w:tcPr>
          <w:p>
            <w:pPr>
              <w:spacing w:line="240" w:lineRule="auto"/>
              <w:ind w:firstLine="0" w:firstLineChars="0"/>
              <w:jc w:val="center"/>
              <w:rPr>
                <w:rFonts w:ascii="Calibri" w:hAnsi="Calibri" w:cs="Calibri"/>
              </w:rPr>
            </w:pPr>
            <w:r>
              <w:rPr>
                <w:rFonts w:ascii="Calibri" w:hAnsi="Calibri" w:cs="Calibri"/>
              </w:rPr>
              <w:t>资产构成情况及投资控股的关联企业情况</w:t>
            </w:r>
          </w:p>
        </w:tc>
        <w:tc>
          <w:tcPr>
            <w:tcW w:w="6958" w:type="dxa"/>
            <w:gridSpan w:val="6"/>
            <w:vAlign w:val="center"/>
          </w:tcPr>
          <w:p>
            <w:pPr>
              <w:spacing w:line="240" w:lineRule="auto"/>
              <w:ind w:firstLine="0" w:firstLineChars="0"/>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center"/>
        </w:trPr>
        <w:tc>
          <w:tcPr>
            <w:tcW w:w="1970" w:type="dxa"/>
            <w:vAlign w:val="center"/>
          </w:tcPr>
          <w:p>
            <w:pPr>
              <w:spacing w:line="240" w:lineRule="auto"/>
              <w:ind w:firstLine="0" w:firstLineChars="0"/>
              <w:jc w:val="center"/>
              <w:rPr>
                <w:rFonts w:ascii="Calibri" w:hAnsi="Calibri" w:cs="Calibri"/>
              </w:rPr>
            </w:pPr>
            <w:r>
              <w:rPr>
                <w:rFonts w:ascii="Calibri" w:hAnsi="Calibri" w:cs="Calibri"/>
              </w:rPr>
              <w:t>备  注</w:t>
            </w:r>
          </w:p>
        </w:tc>
        <w:tc>
          <w:tcPr>
            <w:tcW w:w="6958" w:type="dxa"/>
            <w:gridSpan w:val="6"/>
            <w:vAlign w:val="center"/>
          </w:tcPr>
          <w:p>
            <w:pPr>
              <w:spacing w:line="240" w:lineRule="auto"/>
              <w:ind w:firstLine="0" w:firstLineChars="0"/>
              <w:jc w:val="center"/>
              <w:rPr>
                <w:rFonts w:ascii="Calibri" w:hAnsi="Calibri" w:cs="Calibri"/>
              </w:rPr>
            </w:pPr>
          </w:p>
        </w:tc>
      </w:tr>
    </w:tbl>
    <w:p>
      <w:pPr>
        <w:spacing w:line="360" w:lineRule="auto"/>
        <w:ind w:firstLine="0" w:firstLineChars="0"/>
        <w:rPr>
          <w:rFonts w:hint="eastAsia" w:ascii="Times New Roman" w:hAnsi="宋体" w:eastAsia="宋体" w:cs="Times New Roman"/>
          <w:bCs/>
          <w:sz w:val="21"/>
        </w:rPr>
      </w:pPr>
    </w:p>
    <w:p>
      <w:pPr>
        <w:spacing w:line="360" w:lineRule="auto"/>
        <w:ind w:firstLine="420" w:firstLineChars="200"/>
        <w:rPr>
          <w:rFonts w:ascii="Times New Roman" w:hAnsi="宋体" w:eastAsia="宋体" w:cs="Times New Roman"/>
          <w:bCs/>
          <w:sz w:val="21"/>
        </w:rPr>
      </w:pPr>
      <w:r>
        <w:rPr>
          <w:rFonts w:hint="eastAsia" w:ascii="Times New Roman" w:hAnsi="宋体" w:eastAsia="宋体" w:cs="Times New Roman"/>
          <w:bCs/>
          <w:sz w:val="21"/>
        </w:rPr>
        <w:t>注：本表后必须附企业有效营业执照副本、安全生产许可证副本、基本帐户开户许可证等资料影印件（彩色或黑白）并加盖</w:t>
      </w:r>
      <w:r>
        <w:rPr>
          <w:rFonts w:hint="eastAsia" w:ascii="Times New Roman" w:hAnsi="宋体" w:eastAsia="宋体" w:cs="Times New Roman"/>
          <w:sz w:val="21"/>
        </w:rPr>
        <w:t>比选申请</w:t>
      </w:r>
      <w:r>
        <w:rPr>
          <w:rFonts w:hint="eastAsia" w:ascii="Times New Roman" w:hAnsi="宋体" w:eastAsia="宋体" w:cs="Times New Roman"/>
          <w:bCs/>
          <w:sz w:val="21"/>
        </w:rPr>
        <w:t>人单位章。</w:t>
      </w:r>
    </w:p>
    <w:p>
      <w:pPr>
        <w:spacing w:line="360" w:lineRule="auto"/>
        <w:ind w:firstLine="0" w:firstLineChars="0"/>
        <w:rPr>
          <w:rFonts w:hint="eastAsia" w:ascii="Times New Roman" w:hAnsi="Times New Roman" w:eastAsia="宋体" w:cs="Times New Roman"/>
          <w:b/>
          <w:sz w:val="28"/>
          <w:szCs w:val="28"/>
        </w:rPr>
      </w:pPr>
    </w:p>
    <w:p>
      <w:pPr>
        <w:rPr>
          <w:rFonts w:hint="eastAsia" w:ascii="Cambria" w:hAnsi="Cambria" w:eastAsia="宋体" w:cs="Times New Roman"/>
          <w:b/>
          <w:bCs/>
          <w:kern w:val="2"/>
          <w:sz w:val="24"/>
          <w:szCs w:val="32"/>
          <w:lang w:val="en-US" w:eastAsia="zh-CN" w:bidi="ar-SA"/>
        </w:rPr>
      </w:pPr>
    </w:p>
    <w:p>
      <w:pPr>
        <w:ind w:firstLine="480"/>
        <w:rPr>
          <w:rFonts w:ascii="Calibri" w:hAnsi="Calibri" w:cs="Calibri"/>
          <w:bCs/>
        </w:rPr>
      </w:pPr>
      <w:r>
        <w:rPr>
          <w:rFonts w:hint="eastAsia" w:ascii="Cambria" w:hAnsi="Cambria" w:eastAsia="宋体" w:cs="Times New Roman"/>
          <w:b/>
          <w:bCs/>
          <w:kern w:val="2"/>
          <w:sz w:val="24"/>
          <w:szCs w:val="32"/>
          <w:lang w:val="en-US" w:eastAsia="zh-CN" w:bidi="ar-SA"/>
        </w:rPr>
        <w:br w:type="page"/>
      </w:r>
      <w:bookmarkEnd w:id="207"/>
      <w:bookmarkEnd w:id="208"/>
      <w:bookmarkEnd w:id="209"/>
    </w:p>
    <w:p>
      <w:pPr>
        <w:spacing w:before="156" w:beforeLines="50" w:after="156" w:afterLines="50" w:line="240" w:lineRule="auto"/>
        <w:ind w:firstLine="0" w:firstLineChars="0"/>
        <w:jc w:val="center"/>
        <w:outlineLvl w:val="1"/>
        <w:rPr>
          <w:rFonts w:hint="eastAsia" w:ascii="宋体" w:hAnsi="宋体" w:eastAsia="宋体" w:cs="Times New Roman"/>
          <w:b/>
          <w:sz w:val="28"/>
          <w:szCs w:val="28"/>
        </w:rPr>
      </w:pPr>
      <w:bookmarkStart w:id="210" w:name="_Toc14632"/>
      <w:r>
        <w:rPr>
          <w:rFonts w:hint="eastAsia" w:ascii="宋体" w:hAnsi="宋体" w:eastAsia="宋体" w:cs="Times New Roman"/>
          <w:b/>
          <w:sz w:val="28"/>
          <w:szCs w:val="28"/>
          <w:lang w:val="en-US" w:eastAsia="zh-CN"/>
        </w:rPr>
        <w:t>(五)</w:t>
      </w:r>
      <w:r>
        <w:rPr>
          <w:rFonts w:hint="eastAsia" w:ascii="宋体" w:hAnsi="宋体" w:eastAsia="宋体" w:cs="Times New Roman"/>
          <w:b/>
          <w:sz w:val="28"/>
          <w:szCs w:val="28"/>
        </w:rPr>
        <w:t>企业信用</w:t>
      </w:r>
      <w:bookmarkEnd w:id="210"/>
    </w:p>
    <w:p>
      <w:pPr>
        <w:spacing w:line="360" w:lineRule="auto"/>
        <w:ind w:firstLine="470" w:firstLineChars="196"/>
        <w:rPr>
          <w:rFonts w:hint="eastAsia" w:ascii="Times New Roman" w:hAnsi="宋体" w:eastAsia="宋体" w:cs="Times New Roman"/>
        </w:rPr>
      </w:pPr>
      <w:r>
        <w:rPr>
          <w:rFonts w:hint="eastAsia" w:ascii="Times New Roman" w:hAnsi="宋体" w:eastAsia="宋体" w:cs="Times New Roman"/>
        </w:rPr>
        <w:t>1．在“信用中国”网站中比选申请人（单位）查询网页信息资料影印件（黑白或彩色），并加盖比选申请人单位章。</w:t>
      </w:r>
    </w:p>
    <w:p>
      <w:pPr>
        <w:spacing w:line="360" w:lineRule="auto"/>
        <w:ind w:firstLine="470" w:firstLineChars="196"/>
        <w:rPr>
          <w:rFonts w:hint="eastAsia" w:ascii="Times New Roman" w:hAnsi="宋体" w:eastAsia="宋体" w:cs="Times New Roman"/>
        </w:rPr>
      </w:pPr>
      <w:r>
        <w:rPr>
          <w:rFonts w:hint="eastAsia" w:ascii="Times New Roman" w:hAnsi="宋体" w:eastAsia="宋体" w:cs="Times New Roman"/>
        </w:rPr>
        <w:t>2．在国家企业信用信息公示系统（www.gsxt.gov.cn）中比选申请人（单位）查询网页信息资料（黑白或彩色）并加盖比选申请人单位章。若为事业单位，则须作出无严重违法失信行为的承诺，承诺格式自拟，并附于此表后。</w:t>
      </w:r>
    </w:p>
    <w:p>
      <w:pPr>
        <w:pStyle w:val="8"/>
        <w:ind w:firstLine="560"/>
      </w:pPr>
    </w:p>
    <w:p>
      <w:pPr>
        <w:ind w:firstLine="562"/>
        <w:rPr>
          <w:rFonts w:ascii="Calibri" w:hAnsi="Calibri" w:cs="Calibri"/>
          <w:b/>
          <w:sz w:val="28"/>
          <w:szCs w:val="28"/>
        </w:rPr>
      </w:pPr>
      <w:bookmarkStart w:id="211" w:name="_Toc473898909"/>
      <w:r>
        <w:rPr>
          <w:rFonts w:ascii="Calibri" w:hAnsi="Calibri" w:cs="Calibri"/>
          <w:b/>
          <w:sz w:val="28"/>
          <w:szCs w:val="28"/>
        </w:rPr>
        <w:br w:type="page"/>
      </w:r>
    </w:p>
    <w:p>
      <w:pPr>
        <w:spacing w:before="156" w:beforeLines="50" w:after="156" w:afterLines="50" w:line="240" w:lineRule="auto"/>
        <w:ind w:firstLine="0" w:firstLineChars="0"/>
        <w:jc w:val="center"/>
        <w:outlineLvl w:val="1"/>
        <w:rPr>
          <w:rFonts w:hint="eastAsia" w:ascii="宋体" w:hAnsi="宋体" w:eastAsia="宋体" w:cs="Times New Roman"/>
          <w:b/>
          <w:sz w:val="28"/>
          <w:szCs w:val="28"/>
          <w:lang w:val="en-US" w:eastAsia="zh-CN"/>
        </w:rPr>
      </w:pPr>
      <w:bookmarkStart w:id="212" w:name="_Toc14920"/>
      <w:r>
        <w:rPr>
          <w:rFonts w:hint="eastAsia" w:ascii="宋体" w:hAnsi="宋体" w:eastAsia="宋体" w:cs="Times New Roman"/>
          <w:b/>
          <w:sz w:val="28"/>
          <w:szCs w:val="28"/>
          <w:lang w:val="en-US" w:eastAsia="zh-CN"/>
        </w:rPr>
        <w:t>(六)近三年已完成项目情况表</w:t>
      </w:r>
      <w:bookmarkEnd w:id="212"/>
    </w:p>
    <w:tbl>
      <w:tblPr>
        <w:tblStyle w:val="23"/>
        <w:tblpPr w:leftFromText="180" w:rightFromText="180" w:vertAnchor="text" w:horzAnchor="page" w:tblpX="1801" w:tblpY="466"/>
        <w:tblOverlap w:val="never"/>
        <w:tblW w:w="47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2118"/>
        <w:gridCol w:w="2902"/>
        <w:gridCol w:w="1390"/>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74"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r>
              <w:rPr>
                <w:rFonts w:ascii="Calibri" w:hAnsi="Calibri" w:cs="Calibri"/>
                <w:bCs/>
                <w:kern w:val="0"/>
                <w:szCs w:val="21"/>
              </w:rPr>
              <w:t>序号</w:t>
            </w:r>
          </w:p>
        </w:tc>
        <w:tc>
          <w:tcPr>
            <w:tcW w:w="1167"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r>
              <w:rPr>
                <w:rFonts w:ascii="Calibri" w:hAnsi="Calibri" w:cs="Calibri"/>
                <w:bCs/>
                <w:kern w:val="0"/>
                <w:szCs w:val="21"/>
              </w:rPr>
              <w:t>项目名称</w:t>
            </w:r>
          </w:p>
        </w:tc>
        <w:tc>
          <w:tcPr>
            <w:tcW w:w="1599"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r>
              <w:rPr>
                <w:rFonts w:ascii="Calibri" w:hAnsi="Calibri" w:cs="Calibri"/>
                <w:bCs/>
                <w:kern w:val="0"/>
                <w:szCs w:val="21"/>
              </w:rPr>
              <w:t>合同对方</w:t>
            </w:r>
          </w:p>
        </w:tc>
        <w:tc>
          <w:tcPr>
            <w:tcW w:w="766"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r>
              <w:rPr>
                <w:rFonts w:ascii="Calibri" w:hAnsi="Calibri" w:cs="Calibri"/>
                <w:bCs/>
                <w:kern w:val="0"/>
                <w:szCs w:val="21"/>
              </w:rPr>
              <w:t>证明文件所在页码</w:t>
            </w:r>
          </w:p>
        </w:tc>
        <w:tc>
          <w:tcPr>
            <w:tcW w:w="992"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r>
              <w:rPr>
                <w:rFonts w:ascii="Calibri" w:hAnsi="Calibri" w:cs="Calibri"/>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74"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r>
              <w:rPr>
                <w:rFonts w:ascii="Calibri" w:hAnsi="Calibri" w:cs="Calibri"/>
                <w:szCs w:val="21"/>
              </w:rPr>
              <w:t>1</w:t>
            </w:r>
          </w:p>
        </w:tc>
        <w:tc>
          <w:tcPr>
            <w:tcW w:w="1167"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c>
          <w:tcPr>
            <w:tcW w:w="1599"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c>
          <w:tcPr>
            <w:tcW w:w="766"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c>
          <w:tcPr>
            <w:tcW w:w="992"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74"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r>
              <w:rPr>
                <w:rFonts w:ascii="Calibri" w:hAnsi="Calibri" w:cs="Calibri"/>
                <w:szCs w:val="21"/>
              </w:rPr>
              <w:t>2</w:t>
            </w:r>
          </w:p>
        </w:tc>
        <w:tc>
          <w:tcPr>
            <w:tcW w:w="1167"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c>
          <w:tcPr>
            <w:tcW w:w="1599"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c>
          <w:tcPr>
            <w:tcW w:w="766"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c>
          <w:tcPr>
            <w:tcW w:w="992"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74"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r>
              <w:rPr>
                <w:rFonts w:ascii="Calibri" w:hAnsi="Calibri" w:cs="Calibri"/>
                <w:szCs w:val="21"/>
              </w:rPr>
              <w:t>……</w:t>
            </w:r>
          </w:p>
        </w:tc>
        <w:tc>
          <w:tcPr>
            <w:tcW w:w="1167"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c>
          <w:tcPr>
            <w:tcW w:w="1599"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c>
          <w:tcPr>
            <w:tcW w:w="766"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c>
          <w:tcPr>
            <w:tcW w:w="992" w:type="pct"/>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Calibri" w:hAnsi="Calibri" w:cs="Calibri"/>
                <w:szCs w:val="21"/>
              </w:rPr>
            </w:pPr>
          </w:p>
        </w:tc>
      </w:tr>
    </w:tbl>
    <w:p>
      <w:pPr>
        <w:ind w:firstLine="480"/>
        <w:rPr>
          <w:rFonts w:ascii="Calibri" w:hAnsi="Calibri" w:cs="Calibri"/>
          <w:bCs/>
        </w:rPr>
      </w:pPr>
      <w:r>
        <w:rPr>
          <w:rFonts w:ascii="Calibri" w:hAnsi="Calibri" w:cs="Calibri"/>
          <w:bCs/>
        </w:rPr>
        <w:t>注：1．业绩证明材料以202</w:t>
      </w:r>
      <w:r>
        <w:rPr>
          <w:rFonts w:hint="eastAsia" w:ascii="Calibri" w:hAnsi="Calibri" w:cs="Calibri"/>
          <w:bCs/>
        </w:rPr>
        <w:t>1</w:t>
      </w:r>
      <w:r>
        <w:rPr>
          <w:rFonts w:ascii="Calibri" w:hAnsi="Calibri" w:cs="Calibri"/>
          <w:bCs/>
        </w:rPr>
        <w:t>年1月1日后的交工项目为准。本表可续页。</w:t>
      </w:r>
    </w:p>
    <w:p>
      <w:pPr>
        <w:ind w:firstLine="480"/>
        <w:rPr>
          <w:rFonts w:ascii="Calibri" w:hAnsi="Calibri" w:cs="Calibri"/>
          <w:bCs/>
        </w:rPr>
      </w:pPr>
      <w:bookmarkStart w:id="213" w:name="_Toc2502"/>
      <w:bookmarkStart w:id="214" w:name="_Toc19013"/>
      <w:bookmarkStart w:id="215" w:name="_Toc7109"/>
      <w:r>
        <w:rPr>
          <w:rFonts w:ascii="Calibri" w:hAnsi="Calibri" w:cs="Calibri"/>
          <w:bCs/>
        </w:rPr>
        <w:t>2．本表后须附合同协议书等资料影印件或复印件（彩色或黑白）。</w:t>
      </w:r>
      <w:bookmarkEnd w:id="213"/>
      <w:bookmarkEnd w:id="214"/>
      <w:bookmarkEnd w:id="215"/>
    </w:p>
    <w:p>
      <w:pPr>
        <w:ind w:firstLine="480"/>
        <w:rPr>
          <w:rFonts w:ascii="Calibri" w:hAnsi="Calibri" w:cs="Calibri"/>
          <w:bCs/>
        </w:rPr>
      </w:pPr>
      <w:r>
        <w:rPr>
          <w:rFonts w:ascii="Calibri" w:hAnsi="Calibri" w:cs="Calibri"/>
          <w:bCs/>
        </w:rPr>
        <w:t>3．（1）如近年来，比选申请人法人机构发生合法变更或重组或法人名称变更时，应提供相关部门的合法批件或其他相关证明材料来证明其所附业绩的继承性。</w:t>
      </w:r>
    </w:p>
    <w:p>
      <w:pPr>
        <w:ind w:firstLine="480"/>
        <w:rPr>
          <w:rFonts w:ascii="Calibri" w:hAnsi="Calibri" w:cs="Calibri"/>
          <w:bCs/>
        </w:rPr>
      </w:pPr>
      <w:r>
        <w:rPr>
          <w:rFonts w:ascii="Calibri" w:hAnsi="Calibri" w:cs="Calibri"/>
          <w:bCs/>
        </w:rPr>
        <w:t>（2）具有母子关系公司，业绩不能互用。如涉及企业分、合的，应提供相关部门的合法批件或其他相关证明材料。</w:t>
      </w:r>
    </w:p>
    <w:p>
      <w:pPr>
        <w:ind w:firstLine="480"/>
        <w:rPr>
          <w:rFonts w:ascii="Calibri" w:hAnsi="Calibri" w:cs="Calibri"/>
          <w:bCs/>
        </w:rPr>
      </w:pPr>
      <w:r>
        <w:rPr>
          <w:rFonts w:ascii="Calibri" w:hAnsi="Calibri" w:cs="Calibri"/>
          <w:bCs/>
        </w:rPr>
        <w:t>（3）已完项目业绩为联合体形式实施的，业绩以各方实际承担的为准。</w:t>
      </w:r>
    </w:p>
    <w:p>
      <w:pPr>
        <w:pStyle w:val="8"/>
        <w:ind w:firstLine="560"/>
        <w:rPr>
          <w:rFonts w:ascii="Calibri" w:hAnsi="Calibri" w:cs="Calibri"/>
          <w:bCs/>
        </w:rPr>
      </w:pPr>
    </w:p>
    <w:p>
      <w:pPr>
        <w:pStyle w:val="8"/>
        <w:ind w:firstLine="560"/>
        <w:rPr>
          <w:rFonts w:ascii="Calibri" w:hAnsi="Calibri" w:cs="Calibri"/>
          <w:bCs/>
        </w:rPr>
      </w:pPr>
    </w:p>
    <w:p>
      <w:pPr>
        <w:pStyle w:val="8"/>
        <w:ind w:firstLine="560"/>
        <w:rPr>
          <w:rFonts w:ascii="Calibri" w:hAnsi="Calibri" w:cs="Calibri"/>
          <w:bCs/>
        </w:rPr>
      </w:pPr>
    </w:p>
    <w:p>
      <w:pPr>
        <w:spacing w:line="480" w:lineRule="auto"/>
        <w:ind w:firstLine="480"/>
        <w:jc w:val="right"/>
        <w:rPr>
          <w:rFonts w:ascii="Calibri" w:hAnsi="Calibri" w:cs="Calibri"/>
        </w:rPr>
      </w:pPr>
      <w:r>
        <w:rPr>
          <w:rFonts w:ascii="Calibri" w:hAnsi="Calibri" w:cs="Calibri"/>
        </w:rPr>
        <w:t>比选申请人：</w:t>
      </w:r>
      <w:r>
        <w:rPr>
          <w:rFonts w:ascii="Calibri" w:hAnsi="Calibri" w:cs="Calibri"/>
          <w:u w:val="single"/>
        </w:rPr>
        <w:t xml:space="preserve">                      </w:t>
      </w:r>
      <w:r>
        <w:rPr>
          <w:rFonts w:ascii="Calibri" w:hAnsi="Calibri" w:cs="Calibri"/>
        </w:rPr>
        <w:t>（盖单位章）</w:t>
      </w:r>
    </w:p>
    <w:p>
      <w:pPr>
        <w:spacing w:line="480" w:lineRule="auto"/>
        <w:ind w:firstLine="480"/>
        <w:jc w:val="right"/>
        <w:rPr>
          <w:rFonts w:ascii="Calibri" w:hAnsi="Calibri" w:cs="Calibri"/>
        </w:rPr>
      </w:pPr>
      <w:r>
        <w:rPr>
          <w:rFonts w:ascii="Calibri" w:hAnsi="Calibri" w:cs="Calibri"/>
        </w:rPr>
        <w:t>法定代表人或其委托代理人：</w:t>
      </w:r>
      <w:r>
        <w:rPr>
          <w:rFonts w:ascii="Calibri" w:hAnsi="Calibri" w:cs="Calibri"/>
          <w:u w:val="single"/>
        </w:rPr>
        <w:t xml:space="preserve">             </w:t>
      </w:r>
      <w:r>
        <w:rPr>
          <w:rFonts w:ascii="Calibri" w:hAnsi="Calibri" w:cs="Calibri"/>
        </w:rPr>
        <w:t>（签字）</w:t>
      </w:r>
    </w:p>
    <w:p>
      <w:pPr>
        <w:wordWrap w:val="0"/>
        <w:spacing w:line="480" w:lineRule="auto"/>
        <w:ind w:firstLine="480"/>
        <w:jc w:val="right"/>
        <w:rPr>
          <w:rFonts w:ascii="Calibri" w:hAnsi="Calibri" w:cs="Calibri"/>
        </w:rPr>
      </w:pPr>
      <w:r>
        <w:rPr>
          <w:rFonts w:ascii="Calibri" w:hAnsi="Calibri" w:cs="Calibri"/>
          <w:u w:val="single"/>
        </w:rPr>
        <w:t xml:space="preserve">        </w:t>
      </w:r>
      <w:r>
        <w:rPr>
          <w:rFonts w:ascii="Calibri" w:hAnsi="Calibri" w:cs="Calibri"/>
        </w:rPr>
        <w:t>年</w:t>
      </w:r>
      <w:r>
        <w:rPr>
          <w:rFonts w:ascii="Calibri" w:hAnsi="Calibri" w:cs="Calibri"/>
          <w:u w:val="single"/>
        </w:rPr>
        <w:t xml:space="preserve">      </w:t>
      </w:r>
      <w:r>
        <w:rPr>
          <w:rFonts w:ascii="Calibri" w:hAnsi="Calibri" w:cs="Calibri"/>
        </w:rPr>
        <w:t>月</w:t>
      </w:r>
      <w:r>
        <w:rPr>
          <w:rFonts w:ascii="Calibri" w:hAnsi="Calibri" w:cs="Calibri"/>
          <w:u w:val="single"/>
        </w:rPr>
        <w:t xml:space="preserve">     </w:t>
      </w:r>
      <w:r>
        <w:rPr>
          <w:rFonts w:ascii="Calibri" w:hAnsi="Calibri" w:cs="Calibri"/>
        </w:rPr>
        <w:t xml:space="preserve">日     </w:t>
      </w:r>
    </w:p>
    <w:p>
      <w:pPr>
        <w:pStyle w:val="8"/>
        <w:ind w:firstLine="560"/>
        <w:rPr>
          <w:rFonts w:ascii="Calibri" w:hAnsi="Calibri" w:cs="Calibri"/>
          <w:bCs/>
        </w:rPr>
      </w:pPr>
    </w:p>
    <w:p>
      <w:pPr>
        <w:pStyle w:val="8"/>
        <w:ind w:firstLine="560"/>
        <w:rPr>
          <w:rFonts w:ascii="Calibri" w:hAnsi="Calibri" w:cs="Calibri"/>
        </w:rPr>
      </w:pPr>
    </w:p>
    <w:bookmarkEnd w:id="211"/>
    <w:p>
      <w:pPr>
        <w:ind w:firstLine="480"/>
        <w:rPr>
          <w:rFonts w:ascii="Calibri" w:hAnsi="Calibri" w:cs="Calibri"/>
          <w:bCs/>
        </w:rPr>
        <w:sectPr>
          <w:pgSz w:w="11906" w:h="16838"/>
          <w:pgMar w:top="1418" w:right="1134" w:bottom="1134" w:left="1474" w:header="851" w:footer="851" w:gutter="0"/>
          <w:cols w:space="720" w:num="1"/>
          <w:docGrid w:type="lines" w:linePitch="312" w:charSpace="0"/>
        </w:sectPr>
      </w:pPr>
    </w:p>
    <w:p>
      <w:pPr>
        <w:spacing w:before="156" w:beforeLines="50" w:after="156" w:afterLines="50" w:line="240" w:lineRule="auto"/>
        <w:ind w:firstLine="0" w:firstLineChars="0"/>
        <w:jc w:val="center"/>
        <w:outlineLvl w:val="1"/>
        <w:rPr>
          <w:rFonts w:hint="eastAsia" w:ascii="宋体" w:hAnsi="宋体" w:eastAsia="宋体" w:cs="Times New Roman"/>
          <w:b/>
          <w:sz w:val="28"/>
          <w:szCs w:val="28"/>
          <w:lang w:val="en-US" w:eastAsia="zh-CN"/>
        </w:rPr>
      </w:pPr>
      <w:r>
        <w:rPr>
          <w:rFonts w:hint="eastAsia" w:ascii="宋体" w:hAnsi="宋体" w:eastAsia="宋体" w:cs="Times New Roman"/>
          <w:b/>
          <w:sz w:val="28"/>
          <w:szCs w:val="28"/>
          <w:lang w:val="en-US" w:eastAsia="zh-CN"/>
        </w:rPr>
        <w:t>(七)维护方案</w:t>
      </w:r>
    </w:p>
    <w:p>
      <w:pPr>
        <w:ind w:firstLine="482"/>
        <w:rPr>
          <w:rFonts w:ascii="Calibri" w:hAnsi="Calibri" w:cs="Calibri"/>
          <w:b/>
          <w:szCs w:val="21"/>
        </w:rPr>
      </w:pPr>
      <w:r>
        <w:rPr>
          <w:rFonts w:ascii="Calibri" w:hAnsi="Calibri" w:cs="Calibri"/>
          <w:b/>
          <w:szCs w:val="21"/>
        </w:rPr>
        <w:br w:type="page"/>
      </w:r>
    </w:p>
    <w:p>
      <w:pPr>
        <w:spacing w:before="156" w:beforeLines="50" w:after="156" w:afterLines="50" w:line="240" w:lineRule="auto"/>
        <w:ind w:firstLine="0" w:firstLineChars="0"/>
        <w:jc w:val="center"/>
        <w:outlineLvl w:val="1"/>
        <w:rPr>
          <w:rFonts w:hint="eastAsia" w:ascii="宋体" w:hAnsi="宋体" w:eastAsia="宋体" w:cs="Times New Roman"/>
          <w:b/>
          <w:sz w:val="28"/>
          <w:szCs w:val="28"/>
          <w:lang w:val="en-US" w:eastAsia="zh-CN"/>
        </w:rPr>
      </w:pPr>
      <w:r>
        <w:rPr>
          <w:rFonts w:hint="eastAsia" w:ascii="宋体" w:hAnsi="宋体" w:eastAsia="宋体" w:cs="Times New Roman"/>
          <w:b/>
          <w:sz w:val="28"/>
          <w:szCs w:val="28"/>
          <w:lang w:val="en-US" w:eastAsia="zh-CN"/>
        </w:rPr>
        <w:t>(八)故障处理方案</w:t>
      </w:r>
    </w:p>
    <w:p>
      <w:pPr>
        <w:ind w:firstLine="482"/>
        <w:rPr>
          <w:rFonts w:ascii="Calibri" w:hAnsi="Calibri" w:cs="Calibri"/>
          <w:b/>
          <w:szCs w:val="21"/>
        </w:rPr>
      </w:pPr>
      <w:r>
        <w:rPr>
          <w:rFonts w:ascii="Calibri" w:hAnsi="Calibri" w:cs="Calibri"/>
          <w:b/>
          <w:szCs w:val="21"/>
        </w:rPr>
        <w:br w:type="page"/>
      </w:r>
    </w:p>
    <w:p>
      <w:pPr>
        <w:spacing w:before="156" w:beforeLines="50" w:after="156" w:afterLines="50" w:line="240" w:lineRule="auto"/>
        <w:ind w:firstLine="0" w:firstLineChars="0"/>
        <w:jc w:val="center"/>
        <w:outlineLvl w:val="1"/>
        <w:rPr>
          <w:rFonts w:hint="eastAsia" w:ascii="宋体" w:hAnsi="宋体" w:eastAsia="宋体" w:cs="Times New Roman"/>
          <w:b/>
          <w:sz w:val="28"/>
          <w:szCs w:val="28"/>
          <w:lang w:val="en-US" w:eastAsia="zh-CN"/>
        </w:rPr>
      </w:pPr>
      <w:r>
        <w:rPr>
          <w:rFonts w:hint="eastAsia" w:ascii="宋体" w:hAnsi="宋体" w:eastAsia="宋体" w:cs="Times New Roman"/>
          <w:b/>
          <w:sz w:val="28"/>
          <w:szCs w:val="28"/>
          <w:lang w:val="en-US" w:eastAsia="zh-CN"/>
        </w:rPr>
        <w:t>(九)应急保障方案</w:t>
      </w:r>
    </w:p>
    <w:p>
      <w:pPr>
        <w:ind w:firstLine="482"/>
        <w:rPr>
          <w:rFonts w:ascii="Calibri" w:hAnsi="Calibri" w:cs="Calibri"/>
          <w:b/>
          <w:szCs w:val="21"/>
        </w:rPr>
      </w:pPr>
      <w:r>
        <w:rPr>
          <w:rFonts w:ascii="Calibri" w:hAnsi="Calibri" w:cs="Calibri"/>
          <w:b/>
          <w:szCs w:val="21"/>
        </w:rPr>
        <w:br w:type="page"/>
      </w:r>
    </w:p>
    <w:p>
      <w:pPr>
        <w:pStyle w:val="11"/>
        <w:ind w:firstLine="0" w:firstLineChars="0"/>
        <w:jc w:val="center"/>
        <w:rPr>
          <w:rFonts w:ascii="Calibri" w:hAnsi="Calibri" w:cs="Calibri"/>
        </w:rPr>
      </w:pPr>
    </w:p>
    <w:p>
      <w:pPr>
        <w:pStyle w:val="11"/>
        <w:ind w:firstLine="0" w:firstLineChars="0"/>
        <w:jc w:val="center"/>
        <w:rPr>
          <w:rFonts w:ascii="Calibri" w:hAnsi="Calibri" w:cs="Calibri"/>
          <w:color w:val="auto"/>
        </w:rPr>
      </w:pPr>
    </w:p>
    <w:p>
      <w:pPr>
        <w:pStyle w:val="11"/>
        <w:ind w:firstLine="0" w:firstLineChars="0"/>
        <w:jc w:val="center"/>
        <w:rPr>
          <w:rFonts w:ascii="Calibri" w:hAnsi="Calibri" w:cs="Calibri"/>
          <w:b/>
          <w:color w:val="auto"/>
          <w:sz w:val="36"/>
          <w:szCs w:val="36"/>
        </w:rPr>
      </w:pPr>
      <w:r>
        <w:rPr>
          <w:rFonts w:ascii="Calibri" w:hAnsi="Calibri" w:cs="Calibri"/>
          <w:b/>
          <w:color w:val="auto"/>
          <w:sz w:val="44"/>
          <w:szCs w:val="44"/>
        </w:rPr>
        <w:t>2024年</w:t>
      </w:r>
      <w:r>
        <w:rPr>
          <w:rFonts w:hint="eastAsia" w:ascii="Calibri" w:hAnsi="Calibri" w:cs="Calibri"/>
          <w:b/>
          <w:color w:val="auto"/>
          <w:sz w:val="44"/>
          <w:szCs w:val="44"/>
          <w:lang w:val="en-US" w:eastAsia="zh-CN"/>
        </w:rPr>
        <w:t>-2025年</w:t>
      </w:r>
      <w:r>
        <w:rPr>
          <w:rFonts w:ascii="Calibri" w:hAnsi="Calibri" w:cs="Calibri"/>
          <w:b/>
          <w:color w:val="auto"/>
          <w:sz w:val="44"/>
          <w:szCs w:val="44"/>
        </w:rPr>
        <w:t>成雅高速公路沿线污水处理设备</w:t>
      </w:r>
      <w:r>
        <w:rPr>
          <w:rFonts w:hint="eastAsia" w:ascii="Calibri" w:hAnsi="Calibri" w:cs="Calibri"/>
          <w:b/>
          <w:color w:val="auto"/>
          <w:sz w:val="44"/>
          <w:szCs w:val="44"/>
          <w:lang w:eastAsia="zh-CN"/>
        </w:rPr>
        <w:t>维修</w:t>
      </w:r>
      <w:r>
        <w:rPr>
          <w:rFonts w:ascii="Calibri" w:hAnsi="Calibri" w:cs="Calibri"/>
          <w:b/>
          <w:color w:val="auto"/>
          <w:sz w:val="44"/>
          <w:szCs w:val="44"/>
        </w:rPr>
        <w:t>维护保养工程项目</w:t>
      </w:r>
    </w:p>
    <w:p>
      <w:pPr>
        <w:pStyle w:val="11"/>
        <w:ind w:firstLine="0" w:firstLineChars="0"/>
        <w:jc w:val="center"/>
        <w:rPr>
          <w:rFonts w:ascii="Calibri" w:hAnsi="Calibri" w:cs="Calibri"/>
          <w:b/>
          <w:color w:val="auto"/>
          <w:spacing w:val="-20"/>
          <w:w w:val="90"/>
          <w:sz w:val="52"/>
          <w:szCs w:val="52"/>
        </w:rPr>
      </w:pPr>
    </w:p>
    <w:p>
      <w:pPr>
        <w:pStyle w:val="11"/>
        <w:ind w:firstLine="0" w:firstLineChars="0"/>
        <w:jc w:val="center"/>
        <w:rPr>
          <w:rFonts w:ascii="Calibri" w:hAnsi="Calibri" w:cs="Calibri"/>
          <w:b/>
          <w:color w:val="auto"/>
          <w:spacing w:val="-20"/>
          <w:w w:val="90"/>
          <w:sz w:val="52"/>
          <w:szCs w:val="52"/>
        </w:rPr>
      </w:pPr>
    </w:p>
    <w:p>
      <w:pPr>
        <w:pStyle w:val="11"/>
        <w:ind w:firstLine="0" w:firstLineChars="0"/>
        <w:jc w:val="center"/>
        <w:rPr>
          <w:rFonts w:ascii="Calibri" w:hAnsi="Calibri" w:cs="Calibri"/>
          <w:b/>
          <w:color w:val="auto"/>
          <w:spacing w:val="-20"/>
          <w:w w:val="90"/>
          <w:sz w:val="52"/>
          <w:szCs w:val="52"/>
        </w:rPr>
      </w:pPr>
    </w:p>
    <w:p>
      <w:pPr>
        <w:widowControl/>
        <w:tabs>
          <w:tab w:val="left" w:pos="3828"/>
        </w:tabs>
        <w:autoSpaceDE w:val="0"/>
        <w:autoSpaceDN w:val="0"/>
        <w:ind w:firstLine="0" w:firstLineChars="0"/>
        <w:jc w:val="center"/>
        <w:textAlignment w:val="bottom"/>
        <w:rPr>
          <w:rFonts w:ascii="Calibri" w:hAnsi="Calibri" w:cs="Calibri"/>
          <w:color w:val="auto"/>
          <w:spacing w:val="66"/>
          <w:kern w:val="0"/>
          <w:sz w:val="72"/>
          <w:szCs w:val="72"/>
        </w:rPr>
      </w:pPr>
      <w:r>
        <w:rPr>
          <w:rFonts w:ascii="Calibri" w:hAnsi="Calibri" w:cs="Calibri"/>
          <w:color w:val="auto"/>
          <w:spacing w:val="66"/>
          <w:kern w:val="0"/>
          <w:sz w:val="72"/>
          <w:szCs w:val="72"/>
        </w:rPr>
        <w:t>比选申请文件</w:t>
      </w:r>
    </w:p>
    <w:p>
      <w:pPr>
        <w:pStyle w:val="11"/>
        <w:jc w:val="center"/>
        <w:rPr>
          <w:rFonts w:hint="eastAsia" w:hAnsi="宋体" w:cs="Courier New"/>
          <w:b/>
          <w:color w:val="auto"/>
          <w:sz w:val="28"/>
          <w:szCs w:val="28"/>
        </w:rPr>
      </w:pPr>
      <w:r>
        <w:rPr>
          <w:rFonts w:hint="eastAsia" w:hAnsi="宋体" w:cs="Courier New"/>
          <w:b/>
          <w:color w:val="auto"/>
          <w:sz w:val="28"/>
          <w:szCs w:val="28"/>
          <w:lang w:eastAsia="zh-CN"/>
        </w:rPr>
        <w:t>第</w:t>
      </w:r>
      <w:r>
        <w:rPr>
          <w:rFonts w:hint="eastAsia" w:hAnsi="宋体" w:cs="Courier New"/>
          <w:b/>
          <w:color w:val="auto"/>
          <w:sz w:val="28"/>
          <w:szCs w:val="28"/>
          <w:lang w:val="en-US" w:eastAsia="zh-CN"/>
        </w:rPr>
        <w:t>二</w:t>
      </w:r>
      <w:r>
        <w:rPr>
          <w:rFonts w:hint="eastAsia" w:hAnsi="宋体" w:cs="Courier New"/>
          <w:b/>
          <w:color w:val="auto"/>
          <w:sz w:val="28"/>
          <w:szCs w:val="28"/>
          <w:lang w:eastAsia="zh-CN"/>
        </w:rPr>
        <w:t>个信封</w:t>
      </w:r>
      <w:r>
        <w:rPr>
          <w:rFonts w:hint="eastAsia" w:hAnsi="宋体" w:cs="Courier New"/>
          <w:b/>
          <w:color w:val="auto"/>
          <w:sz w:val="28"/>
          <w:szCs w:val="28"/>
        </w:rPr>
        <w:t>(</w:t>
      </w:r>
      <w:r>
        <w:rPr>
          <w:rFonts w:hint="eastAsia" w:hAnsi="宋体" w:cs="Courier New"/>
          <w:b/>
          <w:color w:val="auto"/>
          <w:sz w:val="28"/>
          <w:szCs w:val="28"/>
          <w:lang w:val="en-US" w:eastAsia="zh-CN"/>
        </w:rPr>
        <w:t>报价</w:t>
      </w:r>
      <w:r>
        <w:rPr>
          <w:rFonts w:hint="eastAsia" w:hAnsi="宋体" w:cs="Courier New"/>
          <w:b/>
          <w:color w:val="auto"/>
          <w:sz w:val="28"/>
          <w:szCs w:val="28"/>
          <w:lang w:eastAsia="zh-CN"/>
        </w:rPr>
        <w:t>文件</w:t>
      </w:r>
      <w:r>
        <w:rPr>
          <w:rFonts w:hint="eastAsia" w:hAnsi="宋体" w:cs="Courier New"/>
          <w:b/>
          <w:color w:val="auto"/>
          <w:sz w:val="28"/>
          <w:szCs w:val="28"/>
        </w:rPr>
        <w:t>)</w:t>
      </w:r>
    </w:p>
    <w:p>
      <w:pPr>
        <w:widowControl/>
        <w:tabs>
          <w:tab w:val="left" w:pos="3828"/>
        </w:tabs>
        <w:autoSpaceDE w:val="0"/>
        <w:autoSpaceDN w:val="0"/>
        <w:ind w:firstLine="0" w:firstLineChars="0"/>
        <w:jc w:val="center"/>
        <w:textAlignment w:val="bottom"/>
        <w:rPr>
          <w:rFonts w:ascii="Calibri" w:hAnsi="Calibri" w:cs="Calibri"/>
          <w:color w:val="auto"/>
          <w:spacing w:val="66"/>
          <w:kern w:val="0"/>
          <w:sz w:val="72"/>
          <w:szCs w:val="72"/>
        </w:rPr>
      </w:pPr>
    </w:p>
    <w:p>
      <w:pPr>
        <w:spacing w:line="400" w:lineRule="exact"/>
        <w:ind w:firstLine="0" w:firstLineChars="0"/>
        <w:jc w:val="center"/>
        <w:rPr>
          <w:rFonts w:ascii="Calibri" w:hAnsi="Calibri" w:cs="Calibri"/>
          <w:color w:val="auto"/>
        </w:rPr>
      </w:pPr>
    </w:p>
    <w:p>
      <w:pPr>
        <w:spacing w:line="400" w:lineRule="exact"/>
        <w:ind w:firstLine="0" w:firstLineChars="0"/>
        <w:jc w:val="center"/>
        <w:rPr>
          <w:rFonts w:ascii="Calibri" w:hAnsi="Calibri" w:cs="Calibri"/>
          <w:color w:val="auto"/>
        </w:rPr>
      </w:pPr>
    </w:p>
    <w:p>
      <w:pPr>
        <w:spacing w:line="400" w:lineRule="exact"/>
        <w:ind w:firstLine="480"/>
        <w:rPr>
          <w:rFonts w:ascii="Calibri" w:hAnsi="Calibri" w:cs="Calibri"/>
          <w:color w:val="auto"/>
        </w:rPr>
      </w:pPr>
    </w:p>
    <w:p>
      <w:pPr>
        <w:spacing w:line="400" w:lineRule="exact"/>
        <w:ind w:firstLine="480"/>
        <w:rPr>
          <w:rFonts w:ascii="Calibri" w:hAnsi="Calibri" w:cs="Calibri"/>
          <w:color w:val="auto"/>
        </w:rPr>
      </w:pPr>
    </w:p>
    <w:p>
      <w:pPr>
        <w:spacing w:line="400" w:lineRule="exact"/>
        <w:ind w:firstLine="480"/>
        <w:rPr>
          <w:rFonts w:ascii="Calibri" w:hAnsi="Calibri" w:cs="Calibri"/>
          <w:color w:val="auto"/>
        </w:rPr>
      </w:pPr>
    </w:p>
    <w:p>
      <w:pPr>
        <w:spacing w:line="400" w:lineRule="exact"/>
        <w:ind w:firstLine="480"/>
        <w:rPr>
          <w:rFonts w:ascii="Calibri" w:hAnsi="Calibri" w:cs="Calibri"/>
          <w:color w:val="auto"/>
        </w:rPr>
      </w:pPr>
    </w:p>
    <w:p>
      <w:pPr>
        <w:spacing w:line="400" w:lineRule="exact"/>
        <w:ind w:firstLine="480"/>
        <w:rPr>
          <w:rFonts w:ascii="Calibri" w:hAnsi="Calibri" w:cs="Calibri"/>
          <w:color w:val="auto"/>
        </w:rPr>
      </w:pPr>
    </w:p>
    <w:p>
      <w:pPr>
        <w:spacing w:line="400" w:lineRule="exact"/>
        <w:ind w:firstLine="480"/>
        <w:rPr>
          <w:rFonts w:ascii="Calibri" w:hAnsi="Calibri" w:cs="Calibri"/>
          <w:color w:val="auto"/>
        </w:rPr>
      </w:pPr>
    </w:p>
    <w:p>
      <w:pPr>
        <w:spacing w:line="400" w:lineRule="exact"/>
        <w:ind w:firstLine="640"/>
        <w:rPr>
          <w:rFonts w:ascii="Calibri" w:hAnsi="Calibri" w:cs="Calibri"/>
          <w:color w:val="auto"/>
          <w:sz w:val="32"/>
          <w:szCs w:val="32"/>
        </w:rPr>
      </w:pPr>
    </w:p>
    <w:p>
      <w:pPr>
        <w:ind w:firstLine="723"/>
        <w:jc w:val="center"/>
        <w:rPr>
          <w:rFonts w:ascii="Calibri" w:hAnsi="Calibri" w:cs="Calibri"/>
          <w:b/>
          <w:color w:val="auto"/>
          <w:sz w:val="36"/>
          <w:szCs w:val="36"/>
        </w:rPr>
      </w:pPr>
      <w:r>
        <w:rPr>
          <w:rFonts w:ascii="Calibri" w:hAnsi="Calibri" w:cs="Calibri"/>
          <w:b/>
          <w:color w:val="auto"/>
          <w:sz w:val="36"/>
          <w:szCs w:val="36"/>
        </w:rPr>
        <w:t>比选申请人：</w:t>
      </w:r>
      <w:r>
        <w:rPr>
          <w:rFonts w:ascii="Calibri" w:hAnsi="Calibri" w:cs="Calibri"/>
          <w:b/>
          <w:color w:val="auto"/>
          <w:sz w:val="36"/>
          <w:szCs w:val="36"/>
          <w:u w:val="single"/>
        </w:rPr>
        <w:t xml:space="preserve">            （全称、加盖单位章）</w:t>
      </w:r>
    </w:p>
    <w:p>
      <w:pPr>
        <w:ind w:firstLine="723"/>
        <w:jc w:val="center"/>
        <w:rPr>
          <w:rFonts w:ascii="Calibri" w:hAnsi="Calibri" w:cs="Calibri"/>
          <w:b/>
          <w:color w:val="auto"/>
          <w:sz w:val="36"/>
          <w:szCs w:val="36"/>
        </w:rPr>
      </w:pPr>
      <w:r>
        <w:rPr>
          <w:rFonts w:ascii="Calibri" w:hAnsi="Calibri" w:cs="Calibri"/>
          <w:b/>
          <w:color w:val="auto"/>
          <w:sz w:val="36"/>
          <w:szCs w:val="36"/>
          <w:u w:val="single"/>
        </w:rPr>
        <w:t xml:space="preserve">        </w:t>
      </w:r>
      <w:r>
        <w:rPr>
          <w:rFonts w:ascii="Calibri" w:hAnsi="Calibri" w:cs="Calibri"/>
          <w:b/>
          <w:color w:val="auto"/>
          <w:sz w:val="36"/>
          <w:szCs w:val="36"/>
        </w:rPr>
        <w:t>年</w:t>
      </w:r>
      <w:r>
        <w:rPr>
          <w:rFonts w:ascii="Calibri" w:hAnsi="Calibri" w:cs="Calibri"/>
          <w:b/>
          <w:color w:val="auto"/>
          <w:sz w:val="36"/>
          <w:szCs w:val="36"/>
          <w:u w:val="single"/>
        </w:rPr>
        <w:t xml:space="preserve">   </w:t>
      </w:r>
      <w:r>
        <w:rPr>
          <w:rFonts w:ascii="Calibri" w:hAnsi="Calibri" w:cs="Calibri"/>
          <w:b/>
          <w:color w:val="auto"/>
          <w:sz w:val="36"/>
          <w:szCs w:val="36"/>
        </w:rPr>
        <w:t>月</w:t>
      </w:r>
      <w:r>
        <w:rPr>
          <w:rFonts w:ascii="Calibri" w:hAnsi="Calibri" w:cs="Calibri"/>
          <w:b/>
          <w:color w:val="auto"/>
          <w:sz w:val="36"/>
          <w:szCs w:val="36"/>
          <w:u w:val="single"/>
        </w:rPr>
        <w:t xml:space="preserve">     </w:t>
      </w:r>
      <w:r>
        <w:rPr>
          <w:rFonts w:ascii="Calibri" w:hAnsi="Calibri" w:cs="Calibri"/>
          <w:b/>
          <w:color w:val="auto"/>
          <w:sz w:val="36"/>
          <w:szCs w:val="36"/>
        </w:rPr>
        <w:t>日</w:t>
      </w:r>
    </w:p>
    <w:p>
      <w:pPr>
        <w:ind w:firstLine="723"/>
        <w:rPr>
          <w:rFonts w:ascii="Calibri" w:hAnsi="Calibri" w:cs="Calibri"/>
          <w:b/>
          <w:color w:val="auto"/>
          <w:sz w:val="36"/>
          <w:szCs w:val="36"/>
        </w:rPr>
      </w:pPr>
      <w:r>
        <w:rPr>
          <w:rFonts w:ascii="Calibri" w:hAnsi="Calibri" w:cs="Calibri"/>
          <w:b/>
          <w:color w:val="auto"/>
          <w:sz w:val="36"/>
          <w:szCs w:val="36"/>
        </w:rPr>
        <w:br w:type="page"/>
      </w:r>
    </w:p>
    <w:p>
      <w:pPr>
        <w:spacing w:line="360" w:lineRule="auto"/>
        <w:jc w:val="center"/>
        <w:rPr>
          <w:rFonts w:hint="eastAsia" w:eastAsia="黑体"/>
          <w:sz w:val="32"/>
        </w:rPr>
      </w:pPr>
      <w:r>
        <w:rPr>
          <w:rFonts w:hint="eastAsia" w:eastAsia="黑体"/>
          <w:sz w:val="32"/>
        </w:rPr>
        <w:t>目   录</w:t>
      </w:r>
    </w:p>
    <w:p>
      <w:pPr>
        <w:spacing w:line="360" w:lineRule="auto"/>
        <w:rPr>
          <w:rFonts w:hint="eastAsia" w:hAnsi="宋体"/>
          <w:b/>
          <w:sz w:val="24"/>
        </w:rPr>
      </w:pPr>
    </w:p>
    <w:p>
      <w:pPr>
        <w:spacing w:line="360" w:lineRule="auto"/>
        <w:rPr>
          <w:rFonts w:hint="eastAsia" w:hAnsi="宋体"/>
          <w:b/>
          <w:sz w:val="24"/>
        </w:rPr>
      </w:pPr>
      <w:r>
        <w:rPr>
          <w:rFonts w:hint="eastAsia" w:hAnsi="宋体"/>
          <w:b/>
          <w:sz w:val="24"/>
        </w:rPr>
        <w:t>第二个信封（报价文件）</w:t>
      </w:r>
    </w:p>
    <w:p>
      <w:pPr>
        <w:numPr>
          <w:ilvl w:val="0"/>
          <w:numId w:val="0"/>
        </w:numPr>
        <w:spacing w:line="360" w:lineRule="auto"/>
        <w:ind w:firstLine="480" w:firstLineChars="200"/>
        <w:rPr>
          <w:rFonts w:hAnsi="宋体"/>
          <w:sz w:val="24"/>
        </w:rPr>
      </w:pPr>
      <w:r>
        <w:rPr>
          <w:rFonts w:hint="eastAsia" w:ascii="Times New Roman" w:hAnsi="宋体" w:eastAsia="宋体" w:cs="Times New Roman"/>
          <w:kern w:val="2"/>
          <w:sz w:val="24"/>
          <w:szCs w:val="24"/>
          <w:lang w:val="en-US" w:eastAsia="zh-CN" w:bidi="ar-SA"/>
        </w:rPr>
        <w:t>一、</w:t>
      </w:r>
      <w:r>
        <w:rPr>
          <w:rFonts w:hAnsi="宋体"/>
          <w:sz w:val="24"/>
        </w:rPr>
        <w:t>报价函</w:t>
      </w:r>
    </w:p>
    <w:p>
      <w:pPr>
        <w:numPr>
          <w:ilvl w:val="0"/>
          <w:numId w:val="0"/>
        </w:numPr>
        <w:spacing w:line="360" w:lineRule="auto"/>
        <w:ind w:firstLine="480" w:firstLineChars="200"/>
        <w:rPr>
          <w:rFonts w:hAnsi="宋体"/>
          <w:sz w:val="24"/>
        </w:rPr>
      </w:pPr>
      <w:r>
        <w:rPr>
          <w:rFonts w:hint="eastAsia" w:hAnsi="宋体"/>
          <w:sz w:val="24"/>
        </w:rPr>
        <w:t>二、日常维护工程量清单</w:t>
      </w:r>
    </w:p>
    <w:p>
      <w:pPr>
        <w:rPr>
          <w:rFonts w:hint="eastAsia" w:hAnsi="宋体"/>
          <w:sz w:val="24"/>
        </w:rPr>
      </w:pPr>
      <w:r>
        <w:rPr>
          <w:rFonts w:hint="eastAsia" w:hAnsi="宋体"/>
          <w:sz w:val="24"/>
        </w:rPr>
        <w:t>三、2000元及以上的主要部件/配件清单</w:t>
      </w:r>
    </w:p>
    <w:p>
      <w:pPr>
        <w:rPr>
          <w:rFonts w:hAnsi="宋体"/>
          <w:sz w:val="24"/>
        </w:rPr>
      </w:pPr>
      <w:r>
        <w:rPr>
          <w:rFonts w:hint="eastAsia" w:hAnsi="宋体"/>
          <w:sz w:val="24"/>
        </w:rPr>
        <w:t>四、污水设备应急维修费用工程量清单</w:t>
      </w:r>
      <w:r>
        <w:rPr>
          <w:rFonts w:hAnsi="宋体"/>
          <w:sz w:val="24"/>
        </w:rPr>
        <w:br w:type="page"/>
      </w:r>
    </w:p>
    <w:p>
      <w:pPr>
        <w:spacing w:line="360" w:lineRule="auto"/>
        <w:ind w:firstLine="480" w:firstLineChars="200"/>
        <w:rPr>
          <w:rFonts w:hAnsi="宋体"/>
          <w:sz w:val="24"/>
        </w:rPr>
      </w:pPr>
    </w:p>
    <w:p>
      <w:pPr>
        <w:widowControl w:val="0"/>
        <w:snapToGrid w:val="0"/>
        <w:spacing w:line="360" w:lineRule="auto"/>
        <w:jc w:val="center"/>
        <w:rPr>
          <w:rFonts w:ascii="宋体" w:hAnsi="宋体" w:eastAsia="宋体" w:cs="Times New Roman"/>
          <w:b/>
          <w:kern w:val="0"/>
          <w:sz w:val="28"/>
          <w:szCs w:val="28"/>
          <w:lang w:val="en-US" w:eastAsia="zh-CN" w:bidi="ar-SA"/>
        </w:rPr>
      </w:pPr>
      <w:r>
        <w:rPr>
          <w:rFonts w:hint="eastAsia" w:ascii="宋体" w:hAnsi="Courier New" w:eastAsia="黑体" w:cs="Times New Roman"/>
          <w:kern w:val="0"/>
          <w:sz w:val="32"/>
          <w:szCs w:val="20"/>
          <w:lang w:val="en-US" w:eastAsia="zh-CN" w:bidi="ar-SA"/>
        </w:rPr>
        <w:t>一</w:t>
      </w:r>
      <w:r>
        <w:rPr>
          <w:rFonts w:hint="eastAsia" w:ascii="宋体" w:hAnsi="宋体" w:eastAsia="宋体" w:cs="Times New Roman"/>
          <w:b/>
          <w:kern w:val="0"/>
          <w:sz w:val="28"/>
          <w:szCs w:val="28"/>
          <w:lang w:val="en-US" w:eastAsia="zh-CN" w:bidi="ar-SA"/>
        </w:rPr>
        <w:t>、报价函</w:t>
      </w:r>
    </w:p>
    <w:p>
      <w:pPr>
        <w:ind w:firstLine="480"/>
        <w:rPr>
          <w:rFonts w:ascii="Calibri" w:hAnsi="Calibri" w:eastAsia="宋体" w:cs="Calibri"/>
          <w:bCs/>
          <w:lang w:val="en-US" w:eastAsia="zh-CN"/>
        </w:rPr>
      </w:pPr>
    </w:p>
    <w:p>
      <w:pPr>
        <w:ind w:left="0" w:leftChars="0" w:firstLine="0" w:firstLineChars="0"/>
        <w:rPr>
          <w:rFonts w:hint="eastAsia" w:ascii="Calibri" w:hAnsi="Calibri" w:eastAsia="宋体" w:cs="Calibri"/>
          <w:bCs/>
          <w:lang w:val="en-US" w:eastAsia="zh-CN"/>
        </w:rPr>
      </w:pPr>
      <w:r>
        <w:rPr>
          <w:rFonts w:hint="eastAsia" w:ascii="Calibri" w:hAnsi="Calibri" w:eastAsia="宋体" w:cs="Calibri"/>
          <w:bCs/>
          <w:lang w:val="en-US" w:eastAsia="zh-CN"/>
        </w:rPr>
        <w:t>致：（比选人全称）</w:t>
      </w:r>
    </w:p>
    <w:p>
      <w:pPr>
        <w:ind w:firstLine="480"/>
        <w:rPr>
          <w:rFonts w:ascii="Calibri" w:hAnsi="Calibri" w:eastAsia="宋体" w:cs="Calibri"/>
          <w:bCs/>
          <w:lang w:val="en-US" w:eastAsia="zh-CN"/>
        </w:rPr>
      </w:pPr>
    </w:p>
    <w:p>
      <w:pPr>
        <w:ind w:firstLine="480"/>
        <w:rPr>
          <w:rFonts w:hint="eastAsia" w:ascii="Calibri" w:hAnsi="Calibri" w:eastAsia="宋体" w:cs="Calibri"/>
          <w:bCs/>
          <w:lang w:val="en-US" w:eastAsia="zh-CN"/>
        </w:rPr>
      </w:pPr>
      <w:r>
        <w:rPr>
          <w:rFonts w:hint="eastAsia" w:ascii="Calibri" w:hAnsi="Calibri" w:eastAsia="宋体" w:cs="Calibri"/>
          <w:bCs/>
          <w:lang w:val="en-US" w:eastAsia="zh-CN"/>
        </w:rPr>
        <w:t>1. 我方已仔细研究了</w:t>
      </w:r>
      <w:r>
        <w:rPr>
          <w:rFonts w:hint="eastAsia" w:ascii="Calibri" w:hAnsi="Calibri" w:eastAsia="宋体" w:cs="Calibri"/>
          <w:bCs/>
          <w:u w:val="single"/>
          <w:lang w:val="en-US" w:eastAsia="zh-CN"/>
        </w:rPr>
        <w:t xml:space="preserve">2024年-2025年成雅高速公路沿线污水处理设备维修维护保养工程项目 </w:t>
      </w:r>
      <w:r>
        <w:rPr>
          <w:rFonts w:hint="eastAsia" w:ascii="Calibri" w:hAnsi="Calibri" w:eastAsia="宋体" w:cs="Calibri"/>
          <w:bCs/>
          <w:lang w:val="en-US" w:eastAsia="zh-CN"/>
        </w:rPr>
        <w:t>比选文件的全部内容，在考察工程现场后，</w:t>
      </w:r>
      <w:r>
        <w:rPr>
          <w:rFonts w:ascii="Calibri" w:hAnsi="Calibri" w:cs="Calibri"/>
          <w:szCs w:val="21"/>
        </w:rPr>
        <w:t>我公司愿意以最高限价</w:t>
      </w:r>
      <w:r>
        <w:rPr>
          <w:rFonts w:ascii="Calibri" w:hAnsi="Calibri" w:cs="Calibri"/>
          <w:szCs w:val="21"/>
          <w:u w:val="single"/>
        </w:rPr>
        <w:t xml:space="preserve"> </w:t>
      </w:r>
      <w:r>
        <w:rPr>
          <w:rFonts w:hint="eastAsia" w:ascii="Calibri" w:hAnsi="Calibri" w:cs="Calibri"/>
          <w:szCs w:val="21"/>
          <w:u w:val="single"/>
        </w:rPr>
        <w:t xml:space="preserve">   </w:t>
      </w:r>
      <w:r>
        <w:rPr>
          <w:rFonts w:ascii="Calibri" w:hAnsi="Calibri" w:cs="Calibri"/>
          <w:szCs w:val="21"/>
          <w:u w:val="single"/>
        </w:rPr>
        <w:t xml:space="preserve"> </w:t>
      </w:r>
      <w:r>
        <w:rPr>
          <w:rFonts w:ascii="Calibri" w:hAnsi="Calibri" w:cs="Calibri"/>
          <w:szCs w:val="21"/>
        </w:rPr>
        <w:t>%的</w:t>
      </w:r>
      <w:r>
        <w:rPr>
          <w:rFonts w:hint="eastAsia" w:ascii="Calibri" w:hAnsi="Calibri" w:cs="Calibri"/>
          <w:szCs w:val="21"/>
        </w:rPr>
        <w:t>报价比例</w:t>
      </w:r>
      <w:r>
        <w:rPr>
          <w:rFonts w:hint="eastAsia" w:ascii="Calibri" w:hAnsi="Calibri" w:eastAsia="宋体" w:cs="Calibri"/>
          <w:bCs/>
          <w:lang w:val="en-US" w:eastAsia="zh-CN"/>
        </w:rPr>
        <w:t>，按合同约定实施和完成承包工程，修补工程中的任何缺陷。</w:t>
      </w:r>
    </w:p>
    <w:p>
      <w:pPr>
        <w:ind w:firstLine="480"/>
        <w:rPr>
          <w:rFonts w:hint="eastAsia" w:ascii="Calibri" w:hAnsi="Calibri" w:eastAsia="宋体" w:cs="Calibri"/>
          <w:bCs/>
          <w:lang w:val="en-US" w:eastAsia="zh-CN"/>
        </w:rPr>
      </w:pPr>
      <w:r>
        <w:rPr>
          <w:rFonts w:hint="eastAsia" w:ascii="Calibri" w:hAnsi="Calibri" w:eastAsia="宋体" w:cs="Calibri"/>
          <w:bCs/>
          <w:lang w:val="en-US" w:eastAsia="zh-CN"/>
        </w:rPr>
        <w:t xml:space="preserve">2. 在合同协议书正式签署生效之前，本报价函连同你方的中选通知书将构成我们双方之间共同遵守的文件，对双方具有约束力。 </w:t>
      </w:r>
    </w:p>
    <w:p>
      <w:pPr>
        <w:ind w:firstLine="480"/>
        <w:rPr>
          <w:rFonts w:hint="eastAsia" w:ascii="Calibri" w:hAnsi="Calibri" w:eastAsia="宋体" w:cs="Calibri"/>
          <w:bCs/>
          <w:lang w:val="en-US" w:eastAsia="zh-CN"/>
        </w:rPr>
      </w:pPr>
      <w:r>
        <w:rPr>
          <w:rFonts w:hint="eastAsia" w:ascii="Calibri" w:hAnsi="Calibri" w:eastAsia="宋体" w:cs="Calibri"/>
          <w:bCs/>
          <w:lang w:val="en-US" w:eastAsia="zh-CN"/>
        </w:rPr>
        <w:t>3．其他补充说明同第一个信封（商务及技术文件）。</w:t>
      </w:r>
    </w:p>
    <w:p>
      <w:pPr>
        <w:widowControl w:val="0"/>
        <w:spacing w:line="360" w:lineRule="auto"/>
        <w:ind w:firstLine="400" w:firstLineChars="200"/>
        <w:jc w:val="both"/>
        <w:rPr>
          <w:rFonts w:hint="eastAsia" w:ascii="宋体" w:hAnsi="宋体" w:eastAsia="宋体" w:cs="Times New Roman"/>
          <w:kern w:val="0"/>
          <w:sz w:val="20"/>
          <w:szCs w:val="20"/>
          <w:lang w:val="en-US" w:eastAsia="zh-CN" w:bidi="ar-SA"/>
        </w:rPr>
      </w:pPr>
      <w:r>
        <w:rPr>
          <w:rFonts w:hint="eastAsia" w:ascii="宋体" w:hAnsi="宋体" w:eastAsia="宋体" w:cs="Times New Roman"/>
          <w:kern w:val="0"/>
          <w:sz w:val="20"/>
          <w:szCs w:val="20"/>
          <w:lang w:val="en-US" w:eastAsia="zh-CN" w:bidi="ar-SA"/>
        </w:rPr>
        <w:t xml:space="preserve"> </w:t>
      </w:r>
    </w:p>
    <w:p>
      <w:pPr>
        <w:widowControl w:val="0"/>
        <w:spacing w:line="360" w:lineRule="auto"/>
        <w:ind w:firstLine="480"/>
        <w:jc w:val="both"/>
        <w:rPr>
          <w:rFonts w:hint="eastAsia" w:ascii="宋体" w:hAnsi="宋体" w:eastAsia="宋体" w:cs="Times New Roman"/>
          <w:kern w:val="0"/>
          <w:sz w:val="20"/>
          <w:szCs w:val="20"/>
          <w:lang w:val="en-US" w:eastAsia="zh-CN" w:bidi="ar-SA"/>
        </w:rPr>
      </w:pPr>
    </w:p>
    <w:p>
      <w:pPr>
        <w:widowControl w:val="0"/>
        <w:spacing w:line="360" w:lineRule="auto"/>
        <w:ind w:firstLine="480"/>
        <w:jc w:val="both"/>
        <w:rPr>
          <w:rFonts w:hint="eastAsia" w:ascii="宋体" w:hAnsi="宋体" w:eastAsia="宋体" w:cs="Times New Roman"/>
          <w:kern w:val="0"/>
          <w:sz w:val="20"/>
          <w:szCs w:val="20"/>
          <w:lang w:val="en-US" w:eastAsia="zh-CN" w:bidi="ar-SA"/>
        </w:rPr>
      </w:pPr>
    </w:p>
    <w:p>
      <w:pPr>
        <w:widowControl w:val="0"/>
        <w:spacing w:line="360" w:lineRule="auto"/>
        <w:ind w:firstLine="480"/>
        <w:jc w:val="both"/>
        <w:rPr>
          <w:rFonts w:hint="eastAsia" w:ascii="宋体" w:hAnsi="宋体" w:eastAsia="宋体" w:cs="Times New Roman"/>
          <w:kern w:val="0"/>
          <w:sz w:val="20"/>
          <w:szCs w:val="20"/>
          <w:lang w:val="en-US" w:eastAsia="zh-CN" w:bidi="ar-SA"/>
        </w:rPr>
      </w:pPr>
    </w:p>
    <w:p>
      <w:pPr>
        <w:widowControl w:val="0"/>
        <w:spacing w:line="360" w:lineRule="auto"/>
        <w:ind w:firstLine="480"/>
        <w:jc w:val="both"/>
        <w:rPr>
          <w:rFonts w:hint="eastAsia" w:ascii="宋体" w:hAnsi="宋体" w:eastAsia="宋体" w:cs="Times New Roman"/>
          <w:kern w:val="0"/>
          <w:sz w:val="20"/>
          <w:szCs w:val="20"/>
          <w:lang w:val="en-US" w:eastAsia="zh-CN" w:bidi="ar-SA"/>
        </w:rPr>
      </w:pPr>
    </w:p>
    <w:p>
      <w:pPr>
        <w:spacing w:line="360" w:lineRule="auto"/>
        <w:ind w:firstLine="3900" w:firstLineChars="1850"/>
        <w:rPr>
          <w:rFonts w:ascii="宋体" w:hAnsi="宋体" w:eastAsia="宋体" w:cs="Times New Roman"/>
          <w:b/>
          <w:sz w:val="21"/>
          <w:szCs w:val="21"/>
        </w:rPr>
      </w:pPr>
      <w:r>
        <w:rPr>
          <w:rFonts w:hint="eastAsia" w:ascii="宋体" w:hAnsi="宋体" w:eastAsia="宋体" w:cs="Times New Roman"/>
          <w:b/>
          <w:sz w:val="21"/>
          <w:szCs w:val="21"/>
        </w:rPr>
        <w:t>比选申请人：</w:t>
      </w:r>
      <w:r>
        <w:rPr>
          <w:rFonts w:hint="eastAsia" w:ascii="宋体" w:hAnsi="宋体" w:eastAsia="宋体" w:cs="Times New Roman"/>
          <w:b/>
          <w:sz w:val="21"/>
          <w:szCs w:val="21"/>
          <w:u w:val="single"/>
        </w:rPr>
        <w:t xml:space="preserve">            （全称）      </w:t>
      </w:r>
      <w:r>
        <w:rPr>
          <w:rFonts w:hint="eastAsia" w:ascii="宋体" w:hAnsi="宋体" w:eastAsia="宋体" w:cs="Times New Roman"/>
          <w:b/>
          <w:sz w:val="21"/>
          <w:szCs w:val="21"/>
        </w:rPr>
        <w:t>（盖单位章）</w:t>
      </w:r>
    </w:p>
    <w:p>
      <w:pPr>
        <w:spacing w:line="360" w:lineRule="auto"/>
        <w:ind w:firstLine="0" w:firstLineChars="0"/>
        <w:rPr>
          <w:rFonts w:ascii="宋体" w:hAnsi="宋体" w:eastAsia="宋体" w:cs="Times New Roman"/>
          <w:sz w:val="21"/>
          <w:szCs w:val="21"/>
        </w:rPr>
      </w:pPr>
      <w:r>
        <w:rPr>
          <w:rFonts w:hint="eastAsia" w:ascii="宋体" w:hAnsi="宋体" w:eastAsia="宋体" w:cs="Times New Roman"/>
          <w:b/>
          <w:sz w:val="21"/>
          <w:szCs w:val="21"/>
        </w:rPr>
        <w:t xml:space="preserve">                                     法定代表人或其委托代理人：</w:t>
      </w:r>
      <w:r>
        <w:rPr>
          <w:rFonts w:hint="eastAsia" w:ascii="宋体" w:hAnsi="宋体" w:eastAsia="宋体" w:cs="Times New Roman"/>
          <w:b/>
          <w:sz w:val="21"/>
          <w:szCs w:val="21"/>
          <w:u w:val="single"/>
        </w:rPr>
        <w:t xml:space="preserve">               </w:t>
      </w:r>
      <w:r>
        <w:rPr>
          <w:rFonts w:hint="eastAsia" w:ascii="宋体" w:hAnsi="宋体" w:eastAsia="宋体" w:cs="Times New Roman"/>
          <w:b/>
          <w:sz w:val="21"/>
          <w:szCs w:val="21"/>
        </w:rPr>
        <w:t>（签字</w:t>
      </w:r>
      <w:r>
        <w:rPr>
          <w:rFonts w:hint="eastAsia" w:ascii="宋体" w:hAnsi="宋体" w:eastAsia="宋体" w:cs="Times New Roman"/>
          <w:sz w:val="21"/>
          <w:szCs w:val="21"/>
        </w:rPr>
        <w:t>）</w:t>
      </w:r>
    </w:p>
    <w:p>
      <w:pPr>
        <w:spacing w:line="360" w:lineRule="auto"/>
        <w:ind w:firstLine="0" w:firstLineChars="0"/>
        <w:rPr>
          <w:rFonts w:ascii="宋体" w:hAnsi="宋体" w:eastAsia="宋体" w:cs="Times New Roman"/>
          <w:sz w:val="21"/>
          <w:szCs w:val="21"/>
        </w:rPr>
      </w:pPr>
      <w:r>
        <w:rPr>
          <w:rFonts w:hint="eastAsia" w:ascii="宋体" w:hAnsi="宋体" w:eastAsia="宋体" w:cs="Times New Roman"/>
          <w:sz w:val="21"/>
          <w:szCs w:val="21"/>
        </w:rPr>
        <w:t xml:space="preserve">                                     地址：</w:t>
      </w:r>
      <w:r>
        <w:rPr>
          <w:rFonts w:hint="eastAsia" w:ascii="宋体" w:hAnsi="宋体" w:eastAsia="宋体" w:cs="Times New Roman"/>
          <w:sz w:val="21"/>
          <w:szCs w:val="21"/>
          <w:u w:val="single"/>
        </w:rPr>
        <w:t xml:space="preserve">                                          </w:t>
      </w:r>
    </w:p>
    <w:p>
      <w:pPr>
        <w:spacing w:line="360" w:lineRule="auto"/>
        <w:ind w:firstLine="0" w:firstLineChars="0"/>
        <w:rPr>
          <w:rFonts w:ascii="宋体" w:hAnsi="宋体" w:eastAsia="宋体" w:cs="Times New Roman"/>
          <w:sz w:val="21"/>
          <w:szCs w:val="21"/>
        </w:rPr>
      </w:pPr>
      <w:r>
        <w:rPr>
          <w:rFonts w:hint="eastAsia" w:ascii="宋体" w:hAnsi="宋体" w:eastAsia="宋体" w:cs="Times New Roman"/>
          <w:sz w:val="21"/>
          <w:szCs w:val="21"/>
        </w:rPr>
        <w:t xml:space="preserve">                                     网址：</w:t>
      </w:r>
      <w:r>
        <w:rPr>
          <w:rFonts w:hint="eastAsia" w:ascii="宋体" w:hAnsi="宋体" w:eastAsia="宋体" w:cs="Times New Roman"/>
          <w:sz w:val="21"/>
          <w:szCs w:val="21"/>
          <w:u w:val="single"/>
        </w:rPr>
        <w:t xml:space="preserve">                                          </w:t>
      </w:r>
    </w:p>
    <w:p>
      <w:pPr>
        <w:spacing w:line="360" w:lineRule="auto"/>
        <w:ind w:firstLine="0" w:firstLineChars="0"/>
        <w:rPr>
          <w:rFonts w:ascii="宋体" w:hAnsi="宋体" w:eastAsia="宋体" w:cs="Times New Roman"/>
          <w:sz w:val="21"/>
          <w:szCs w:val="21"/>
        </w:rPr>
      </w:pPr>
      <w:r>
        <w:rPr>
          <w:rFonts w:hint="eastAsia" w:ascii="宋体" w:hAnsi="宋体" w:eastAsia="宋体" w:cs="Times New Roman"/>
          <w:sz w:val="21"/>
          <w:szCs w:val="21"/>
        </w:rPr>
        <w:t xml:space="preserve">                                     电话：</w:t>
      </w:r>
      <w:r>
        <w:rPr>
          <w:rFonts w:hint="eastAsia" w:ascii="宋体" w:hAnsi="宋体" w:eastAsia="宋体" w:cs="Times New Roman"/>
          <w:sz w:val="21"/>
          <w:szCs w:val="21"/>
          <w:u w:val="single"/>
        </w:rPr>
        <w:t xml:space="preserve">                                          </w:t>
      </w:r>
    </w:p>
    <w:p>
      <w:pPr>
        <w:spacing w:line="360" w:lineRule="auto"/>
        <w:ind w:firstLine="0" w:firstLineChars="0"/>
        <w:rPr>
          <w:rFonts w:ascii="宋体" w:hAnsi="宋体" w:eastAsia="宋体" w:cs="Times New Roman"/>
          <w:sz w:val="21"/>
          <w:szCs w:val="21"/>
        </w:rPr>
      </w:pPr>
      <w:r>
        <w:rPr>
          <w:rFonts w:hint="eastAsia" w:ascii="宋体" w:hAnsi="宋体" w:eastAsia="宋体" w:cs="Times New Roman"/>
          <w:sz w:val="21"/>
          <w:szCs w:val="21"/>
        </w:rPr>
        <w:t xml:space="preserve">                                     传真：</w:t>
      </w:r>
      <w:r>
        <w:rPr>
          <w:rFonts w:hint="eastAsia" w:ascii="宋体" w:hAnsi="宋体" w:eastAsia="宋体" w:cs="Times New Roman"/>
          <w:sz w:val="21"/>
          <w:szCs w:val="21"/>
          <w:u w:val="single"/>
        </w:rPr>
        <w:t xml:space="preserve">                                          </w:t>
      </w:r>
    </w:p>
    <w:p>
      <w:pPr>
        <w:spacing w:line="360" w:lineRule="auto"/>
        <w:ind w:firstLine="0" w:firstLineChars="0"/>
        <w:rPr>
          <w:rFonts w:ascii="宋体" w:hAnsi="宋体" w:eastAsia="宋体" w:cs="Times New Roman"/>
          <w:sz w:val="21"/>
          <w:szCs w:val="21"/>
        </w:rPr>
      </w:pPr>
      <w:r>
        <w:rPr>
          <w:rFonts w:hint="eastAsia" w:ascii="宋体" w:hAnsi="宋体" w:eastAsia="宋体" w:cs="Times New Roman"/>
          <w:sz w:val="21"/>
          <w:szCs w:val="21"/>
        </w:rPr>
        <w:t xml:space="preserve">                                     邮政编码：</w:t>
      </w:r>
      <w:r>
        <w:rPr>
          <w:rFonts w:hint="eastAsia" w:ascii="宋体" w:hAnsi="宋体" w:eastAsia="宋体" w:cs="Times New Roman"/>
          <w:sz w:val="21"/>
          <w:szCs w:val="21"/>
          <w:u w:val="single"/>
        </w:rPr>
        <w:t xml:space="preserve">                                      </w:t>
      </w:r>
    </w:p>
    <w:p>
      <w:pPr>
        <w:spacing w:line="360" w:lineRule="auto"/>
        <w:ind w:firstLine="0" w:firstLineChars="0"/>
        <w:rPr>
          <w:rFonts w:ascii="宋体" w:hAnsi="宋体" w:eastAsia="宋体" w:cs="Times New Roman"/>
          <w:sz w:val="21"/>
          <w:szCs w:val="21"/>
        </w:rPr>
      </w:pPr>
    </w:p>
    <w:p>
      <w:pPr>
        <w:widowControl w:val="0"/>
        <w:snapToGrid w:val="0"/>
        <w:spacing w:line="360" w:lineRule="auto"/>
        <w:ind w:firstLine="400" w:firstLineChars="200"/>
        <w:jc w:val="both"/>
        <w:rPr>
          <w:rFonts w:ascii="宋体" w:hAnsi="宋体" w:eastAsia="宋体" w:cs="Times New Roman"/>
          <w:kern w:val="0"/>
          <w:sz w:val="20"/>
          <w:szCs w:val="20"/>
          <w:lang w:val="en-US" w:eastAsia="zh-CN" w:bidi="ar-SA"/>
        </w:rPr>
      </w:pPr>
      <w:r>
        <w:rPr>
          <w:rFonts w:hint="eastAsia" w:ascii="宋体" w:hAnsi="宋体" w:eastAsia="宋体" w:cs="Times New Roman"/>
          <w:kern w:val="0"/>
          <w:sz w:val="20"/>
          <w:szCs w:val="20"/>
          <w:lang w:val="en-US" w:eastAsia="zh-CN" w:bidi="ar-SA"/>
        </w:rPr>
        <w:t xml:space="preserve">                                                  </w:t>
      </w:r>
      <w:r>
        <w:rPr>
          <w:rFonts w:hint="eastAsia" w:ascii="宋体" w:hAnsi="宋体" w:eastAsia="宋体" w:cs="Times New Roman"/>
          <w:kern w:val="0"/>
          <w:sz w:val="20"/>
          <w:szCs w:val="20"/>
          <w:u w:val="single"/>
          <w:lang w:val="en-US" w:eastAsia="zh-CN" w:bidi="ar-SA"/>
        </w:rPr>
        <w:t xml:space="preserve">           </w:t>
      </w:r>
      <w:r>
        <w:rPr>
          <w:rFonts w:hint="eastAsia" w:ascii="宋体" w:hAnsi="宋体" w:eastAsia="宋体" w:cs="Times New Roman"/>
          <w:kern w:val="0"/>
          <w:sz w:val="20"/>
          <w:szCs w:val="20"/>
          <w:lang w:val="en-US" w:eastAsia="zh-CN" w:bidi="ar-SA"/>
        </w:rPr>
        <w:t>年</w:t>
      </w:r>
      <w:r>
        <w:rPr>
          <w:rFonts w:hint="eastAsia" w:ascii="宋体" w:hAnsi="宋体" w:eastAsia="宋体" w:cs="Times New Roman"/>
          <w:kern w:val="0"/>
          <w:sz w:val="20"/>
          <w:szCs w:val="20"/>
          <w:u w:val="single"/>
          <w:lang w:val="en-US" w:eastAsia="zh-CN" w:bidi="ar-SA"/>
        </w:rPr>
        <w:t xml:space="preserve">      </w:t>
      </w:r>
      <w:r>
        <w:rPr>
          <w:rFonts w:hint="eastAsia" w:ascii="宋体" w:hAnsi="宋体" w:eastAsia="宋体" w:cs="Times New Roman"/>
          <w:kern w:val="0"/>
          <w:sz w:val="20"/>
          <w:szCs w:val="20"/>
          <w:lang w:val="en-US" w:eastAsia="zh-CN" w:bidi="ar-SA"/>
        </w:rPr>
        <w:t>月</w:t>
      </w:r>
      <w:r>
        <w:rPr>
          <w:rFonts w:hint="eastAsia" w:ascii="宋体" w:hAnsi="宋体" w:eastAsia="宋体" w:cs="Times New Roman"/>
          <w:kern w:val="0"/>
          <w:sz w:val="20"/>
          <w:szCs w:val="20"/>
          <w:u w:val="single"/>
          <w:lang w:val="en-US" w:eastAsia="zh-CN" w:bidi="ar-SA"/>
        </w:rPr>
        <w:t xml:space="preserve">     </w:t>
      </w:r>
      <w:r>
        <w:rPr>
          <w:rFonts w:hint="eastAsia" w:ascii="宋体" w:hAnsi="宋体" w:eastAsia="宋体" w:cs="Times New Roman"/>
          <w:kern w:val="0"/>
          <w:sz w:val="20"/>
          <w:szCs w:val="20"/>
          <w:lang w:val="en-US" w:eastAsia="zh-CN" w:bidi="ar-SA"/>
        </w:rPr>
        <w:t>日</w:t>
      </w:r>
    </w:p>
    <w:p>
      <w:pPr>
        <w:rPr>
          <w:rFonts w:hint="eastAsia" w:ascii="Cambria" w:hAnsi="Cambria" w:eastAsia="宋体" w:cs="Times New Roman"/>
          <w:b/>
          <w:bCs/>
          <w:kern w:val="2"/>
          <w:sz w:val="24"/>
          <w:szCs w:val="32"/>
          <w:lang w:val="en-US" w:eastAsia="zh-CN" w:bidi="ar-SA"/>
        </w:rPr>
      </w:pPr>
      <w:r>
        <w:rPr>
          <w:rFonts w:hint="eastAsia" w:ascii="Cambria" w:hAnsi="Cambria" w:eastAsia="宋体" w:cs="Times New Roman"/>
          <w:b/>
          <w:bCs/>
          <w:kern w:val="2"/>
          <w:sz w:val="24"/>
          <w:szCs w:val="32"/>
          <w:lang w:val="en-US" w:eastAsia="zh-CN" w:bidi="ar-SA"/>
        </w:rPr>
        <w:br w:type="page"/>
      </w:r>
    </w:p>
    <w:p>
      <w:pPr>
        <w:widowControl w:val="0"/>
        <w:snapToGrid w:val="0"/>
        <w:spacing w:line="360" w:lineRule="auto"/>
        <w:ind w:left="0" w:leftChars="0" w:firstLine="0" w:firstLineChars="0"/>
        <w:jc w:val="center"/>
        <w:rPr>
          <w:rFonts w:hint="eastAsia" w:ascii="宋体" w:hAnsi="宋体" w:eastAsia="宋体" w:cs="Times New Roman"/>
          <w:b/>
          <w:kern w:val="0"/>
          <w:sz w:val="28"/>
          <w:szCs w:val="28"/>
          <w:lang w:val="en-US" w:eastAsia="zh-CN" w:bidi="ar-SA"/>
        </w:rPr>
      </w:pPr>
      <w:r>
        <w:rPr>
          <w:rFonts w:hint="eastAsia" w:ascii="宋体" w:hAnsi="宋体" w:eastAsia="宋体" w:cs="Times New Roman"/>
          <w:b/>
          <w:kern w:val="0"/>
          <w:sz w:val="28"/>
          <w:szCs w:val="28"/>
          <w:lang w:val="en-US" w:eastAsia="zh-CN" w:bidi="ar-SA"/>
        </w:rPr>
        <w:t>二、日常维护工程量清单</w:t>
      </w:r>
    </w:p>
    <w:p>
      <w:pPr>
        <w:numPr>
          <w:ilvl w:val="0"/>
          <w:numId w:val="0"/>
        </w:numPr>
        <w:jc w:val="center"/>
        <w:rPr>
          <w:rFonts w:hint="default" w:eastAsia="宋体"/>
          <w:lang w:val="en-US" w:eastAsia="zh-CN"/>
        </w:rPr>
      </w:pPr>
      <w:r>
        <w:rPr>
          <w:rFonts w:hint="eastAsia"/>
          <w:lang w:val="en-US" w:eastAsia="zh-CN"/>
        </w:rPr>
        <w:t>(一)收费站污水处理设备日常维护</w:t>
      </w:r>
    </w:p>
    <w:tbl>
      <w:tblPr>
        <w:tblStyle w:val="23"/>
        <w:tblW w:w="9518" w:type="dxa"/>
        <w:jc w:val="center"/>
        <w:tblLayout w:type="fixed"/>
        <w:tblCellMar>
          <w:top w:w="0" w:type="dxa"/>
          <w:left w:w="108" w:type="dxa"/>
          <w:bottom w:w="0" w:type="dxa"/>
          <w:right w:w="108" w:type="dxa"/>
        </w:tblCellMar>
      </w:tblPr>
      <w:tblGrid>
        <w:gridCol w:w="477"/>
        <w:gridCol w:w="1551"/>
        <w:gridCol w:w="3342"/>
        <w:gridCol w:w="1479"/>
        <w:gridCol w:w="1479"/>
        <w:gridCol w:w="1190"/>
      </w:tblGrid>
      <w:tr>
        <w:tblPrEx>
          <w:tblCellMar>
            <w:top w:w="0" w:type="dxa"/>
            <w:left w:w="108" w:type="dxa"/>
            <w:bottom w:w="0" w:type="dxa"/>
            <w:right w:w="108" w:type="dxa"/>
          </w:tblCellMar>
        </w:tblPrEx>
        <w:trPr>
          <w:trHeight w:val="680"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服务类型</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服务内容详情</w:t>
            </w:r>
          </w:p>
        </w:tc>
        <w:tc>
          <w:tcPr>
            <w:tcW w:w="147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备注</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限价(</w:t>
            </w:r>
            <w:r>
              <w:rPr>
                <w:rFonts w:hint="eastAsia" w:ascii="Calibri" w:hAnsi="Calibri" w:cs="Calibri"/>
                <w:color w:val="000000"/>
                <w:sz w:val="20"/>
                <w:szCs w:val="20"/>
              </w:rPr>
              <w:t>元/台.</w:t>
            </w:r>
            <w:r>
              <w:rPr>
                <w:rFonts w:hint="eastAsia" w:ascii="Calibri" w:hAnsi="Calibri" w:cs="Calibri"/>
                <w:color w:val="000000"/>
                <w:sz w:val="20"/>
                <w:szCs w:val="20"/>
                <w:lang w:val="en-US" w:eastAsia="zh-CN"/>
              </w:rPr>
              <w:t>月</w:t>
            </w:r>
            <w:r>
              <w:rPr>
                <w:rFonts w:ascii="Calibri" w:hAnsi="Calibri" w:cs="Calibri"/>
                <w:color w:val="000000"/>
                <w:kern w:val="0"/>
                <w:sz w:val="20"/>
                <w:szCs w:val="20"/>
              </w:rPr>
              <w:t>)</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备注</w:t>
            </w:r>
          </w:p>
        </w:tc>
      </w:tr>
      <w:tr>
        <w:tblPrEx>
          <w:tblCellMar>
            <w:top w:w="0" w:type="dxa"/>
            <w:left w:w="108" w:type="dxa"/>
            <w:bottom w:w="0" w:type="dxa"/>
            <w:right w:w="108" w:type="dxa"/>
          </w:tblCellMar>
        </w:tblPrEx>
        <w:trPr>
          <w:trHeight w:val="698"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1</w:t>
            </w:r>
          </w:p>
        </w:tc>
        <w:tc>
          <w:tcPr>
            <w:tcW w:w="1551" w:type="dxa"/>
            <w:vMerge w:val="restart"/>
            <w:tcBorders>
              <w:top w:val="single" w:color="000000" w:sz="4" w:space="0"/>
              <w:left w:val="single" w:color="000000"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hint="eastAsia" w:ascii="Calibri" w:hAnsi="Calibri" w:cs="Calibri"/>
                <w:color w:val="000000"/>
                <w:sz w:val="20"/>
                <w:szCs w:val="20"/>
                <w:lang w:val="en-US" w:eastAsia="zh-CN"/>
              </w:rPr>
              <w:t>收费站</w:t>
            </w:r>
            <w:r>
              <w:rPr>
                <w:rFonts w:hint="eastAsia" w:ascii="Calibri" w:hAnsi="Calibri" w:cs="Calibri"/>
                <w:color w:val="000000"/>
                <w:sz w:val="20"/>
                <w:szCs w:val="20"/>
              </w:rPr>
              <w:t>污水处理设备日常维护</w:t>
            </w: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日常巡检</w:t>
            </w:r>
            <w:r>
              <w:rPr>
                <w:rFonts w:hint="eastAsia" w:ascii="Calibri" w:hAnsi="Calibri" w:cs="Calibri"/>
                <w:color w:val="000000"/>
                <w:kern w:val="0"/>
                <w:sz w:val="20"/>
                <w:szCs w:val="20"/>
              </w:rPr>
              <w:t>：</w:t>
            </w:r>
            <w:r>
              <w:rPr>
                <w:rFonts w:ascii="Calibri" w:hAnsi="Calibri" w:cs="Calibri"/>
                <w:color w:val="000000"/>
                <w:kern w:val="0"/>
                <w:sz w:val="20"/>
                <w:szCs w:val="20"/>
              </w:rPr>
              <w:t>安排技术人员定期巡检</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每月2次</w:t>
            </w:r>
          </w:p>
        </w:tc>
        <w:tc>
          <w:tcPr>
            <w:tcW w:w="1479" w:type="dxa"/>
            <w:vMerge w:val="restart"/>
            <w:tcBorders>
              <w:top w:val="single" w:color="000000" w:sz="4" w:space="0"/>
              <w:left w:val="single" w:color="auto" w:sz="4" w:space="0"/>
              <w:right w:val="single" w:color="000000" w:sz="4" w:space="0"/>
            </w:tcBorders>
            <w:shd w:val="clear" w:color="auto" w:fill="auto"/>
            <w:vAlign w:val="center"/>
          </w:tcPr>
          <w:p>
            <w:pPr>
              <w:ind w:firstLine="0" w:firstLineChars="0"/>
              <w:rPr>
                <w:rFonts w:hint="eastAsia" w:ascii="Calibri" w:hAnsi="Calibri" w:cs="Calibri"/>
                <w:color w:val="000000"/>
                <w:sz w:val="20"/>
                <w:szCs w:val="20"/>
                <w:u w:val="single"/>
                <w:lang w:val="en-US" w:eastAsia="zh-CN"/>
              </w:rPr>
            </w:pPr>
            <w:r>
              <w:rPr>
                <w:rFonts w:hint="eastAsia" w:ascii="Calibri" w:hAnsi="Calibri" w:cs="Calibri"/>
                <w:color w:val="000000"/>
                <w:sz w:val="20"/>
                <w:szCs w:val="20"/>
                <w:u w:val="single"/>
              </w:rPr>
              <w:t xml:space="preserve"> </w:t>
            </w:r>
            <w:r>
              <w:rPr>
                <w:rFonts w:hint="eastAsia" w:ascii="Calibri" w:hAnsi="Calibri" w:cs="Calibri"/>
                <w:color w:val="000000"/>
                <w:sz w:val="20"/>
                <w:szCs w:val="20"/>
                <w:u w:val="single"/>
                <w:lang w:val="en-US" w:eastAsia="zh-CN"/>
              </w:rPr>
              <w:t>5722.05</w:t>
            </w:r>
          </w:p>
          <w:p>
            <w:pPr>
              <w:ind w:firstLine="0" w:firstLineChars="0"/>
              <w:rPr>
                <w:rFonts w:hint="eastAsia" w:ascii="Calibri" w:hAnsi="Calibri" w:eastAsia="宋体" w:cs="Calibri"/>
                <w:color w:val="000000"/>
                <w:sz w:val="20"/>
                <w:szCs w:val="20"/>
                <w:lang w:eastAsia="zh-CN"/>
              </w:rPr>
            </w:pPr>
            <w:r>
              <w:rPr>
                <w:rFonts w:hint="eastAsia" w:ascii="Calibri" w:hAnsi="Calibri" w:cs="Calibri"/>
                <w:color w:val="000000"/>
                <w:sz w:val="20"/>
                <w:szCs w:val="20"/>
              </w:rPr>
              <w:t>元/台.</w:t>
            </w:r>
            <w:r>
              <w:rPr>
                <w:rFonts w:hint="eastAsia" w:ascii="Calibri" w:hAnsi="Calibri" w:cs="Calibri"/>
                <w:color w:val="000000"/>
                <w:sz w:val="20"/>
                <w:szCs w:val="20"/>
                <w:lang w:val="en-US" w:eastAsia="zh-CN"/>
              </w:rPr>
              <w:t>月</w:t>
            </w:r>
          </w:p>
        </w:tc>
        <w:tc>
          <w:tcPr>
            <w:tcW w:w="1190" w:type="dxa"/>
            <w:vMerge w:val="restart"/>
            <w:tcBorders>
              <w:top w:val="single" w:color="000000" w:sz="4" w:space="0"/>
              <w:left w:val="single" w:color="000000" w:sz="4" w:space="0"/>
              <w:right w:val="single" w:color="000000" w:sz="4" w:space="0"/>
            </w:tcBorders>
            <w:shd w:val="clear" w:color="auto" w:fill="auto"/>
            <w:vAlign w:val="center"/>
          </w:tcPr>
          <w:p>
            <w:pPr>
              <w:widowControl/>
              <w:ind w:firstLine="0" w:firstLineChars="0"/>
              <w:textAlignment w:val="center"/>
              <w:rPr>
                <w:rFonts w:ascii="Calibri" w:hAnsi="Calibri" w:cs="Calibri"/>
                <w:color w:val="000000"/>
                <w:sz w:val="20"/>
                <w:szCs w:val="20"/>
              </w:rPr>
            </w:pPr>
            <w:r>
              <w:rPr>
                <w:rFonts w:hint="eastAsia" w:ascii="宋体" w:hAnsi="宋体"/>
                <w:sz w:val="20"/>
                <w:szCs w:val="20"/>
              </w:rPr>
              <w:t>成都收费站、双流北收费站、新津南收费站、邛崃收费站、寿安收费站、太平收费站、金鸡关收费站7个站点</w:t>
            </w:r>
          </w:p>
        </w:tc>
      </w:tr>
      <w:tr>
        <w:tblPrEx>
          <w:tblCellMar>
            <w:top w:w="0" w:type="dxa"/>
            <w:left w:w="108" w:type="dxa"/>
            <w:bottom w:w="0" w:type="dxa"/>
            <w:right w:w="108" w:type="dxa"/>
          </w:tblCellMar>
        </w:tblPrEx>
        <w:trPr>
          <w:trHeight w:val="698"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2</w:t>
            </w:r>
          </w:p>
        </w:tc>
        <w:tc>
          <w:tcPr>
            <w:tcW w:w="1551"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巡检车辆</w:t>
            </w:r>
            <w:r>
              <w:rPr>
                <w:rFonts w:hint="eastAsia" w:ascii="Calibri" w:hAnsi="Calibri" w:cs="Calibri"/>
                <w:color w:val="000000"/>
                <w:kern w:val="0"/>
                <w:sz w:val="20"/>
                <w:szCs w:val="20"/>
              </w:rPr>
              <w:t>：</w:t>
            </w:r>
            <w:r>
              <w:rPr>
                <w:rFonts w:ascii="Calibri" w:hAnsi="Calibri" w:cs="Calibri"/>
                <w:color w:val="000000"/>
                <w:kern w:val="0"/>
                <w:sz w:val="20"/>
                <w:szCs w:val="20"/>
              </w:rPr>
              <w:t>巡检车辆使用费</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每月2次</w:t>
            </w:r>
          </w:p>
        </w:tc>
        <w:tc>
          <w:tcPr>
            <w:tcW w:w="1479"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90"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98"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3</w:t>
            </w:r>
          </w:p>
        </w:tc>
        <w:tc>
          <w:tcPr>
            <w:tcW w:w="1551" w:type="dxa"/>
            <w:vMerge w:val="continue"/>
            <w:tcBorders>
              <w:left w:val="single" w:color="000000" w:sz="4" w:space="0"/>
              <w:right w:val="single" w:color="000000" w:sz="4" w:space="0"/>
            </w:tcBorders>
            <w:shd w:val="clear" w:color="auto" w:fill="auto"/>
            <w:noWrap/>
            <w:vAlign w:val="center"/>
          </w:tcPr>
          <w:p>
            <w:pPr>
              <w:widowControl/>
              <w:ind w:firstLine="400"/>
              <w:jc w:val="center"/>
              <w:textAlignment w:val="center"/>
              <w:rPr>
                <w:rFonts w:ascii="Calibri" w:hAnsi="Calibri" w:cs="Calibri"/>
                <w:color w:val="000000"/>
                <w:sz w:val="20"/>
                <w:szCs w:val="20"/>
              </w:rPr>
            </w:pP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药剂费用</w:t>
            </w:r>
            <w:r>
              <w:rPr>
                <w:rFonts w:hint="eastAsia" w:ascii="Calibri" w:hAnsi="Calibri" w:cs="Calibri"/>
                <w:color w:val="000000"/>
                <w:kern w:val="0"/>
                <w:sz w:val="20"/>
                <w:szCs w:val="20"/>
              </w:rPr>
              <w:t>：</w:t>
            </w:r>
            <w:r>
              <w:rPr>
                <w:rFonts w:ascii="Calibri" w:hAnsi="Calibri" w:cs="Calibri"/>
                <w:color w:val="000000"/>
                <w:kern w:val="0"/>
                <w:sz w:val="20"/>
                <w:szCs w:val="20"/>
              </w:rPr>
              <w:t>消毒药剂添加</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每月1次</w:t>
            </w:r>
          </w:p>
        </w:tc>
        <w:tc>
          <w:tcPr>
            <w:tcW w:w="1479"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90"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1036"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4</w:t>
            </w:r>
          </w:p>
        </w:tc>
        <w:tc>
          <w:tcPr>
            <w:tcW w:w="1551"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MBR膜清洗</w:t>
            </w:r>
            <w:r>
              <w:rPr>
                <w:rFonts w:hint="eastAsia" w:ascii="Calibri" w:hAnsi="Calibri" w:cs="Calibri"/>
                <w:color w:val="000000"/>
                <w:kern w:val="0"/>
                <w:sz w:val="20"/>
                <w:szCs w:val="20"/>
              </w:rPr>
              <w:t>：</w:t>
            </w:r>
            <w:r>
              <w:rPr>
                <w:rFonts w:ascii="Calibri" w:hAnsi="Calibri" w:cs="Calibri"/>
                <w:color w:val="000000"/>
                <w:kern w:val="0"/>
                <w:sz w:val="20"/>
                <w:szCs w:val="20"/>
              </w:rPr>
              <w:t>定期清洗MBR膜</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每季度1次</w:t>
            </w:r>
          </w:p>
        </w:tc>
        <w:tc>
          <w:tcPr>
            <w:tcW w:w="1479"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90"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1036"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5</w:t>
            </w:r>
          </w:p>
        </w:tc>
        <w:tc>
          <w:tcPr>
            <w:tcW w:w="1551"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MBR膜清洗车辆</w:t>
            </w:r>
            <w:r>
              <w:rPr>
                <w:rFonts w:hint="eastAsia" w:ascii="Calibri" w:hAnsi="Calibri" w:cs="Calibri"/>
                <w:color w:val="000000"/>
                <w:kern w:val="0"/>
                <w:sz w:val="20"/>
                <w:szCs w:val="20"/>
              </w:rPr>
              <w:t>：</w:t>
            </w:r>
            <w:r>
              <w:rPr>
                <w:rFonts w:ascii="Calibri" w:hAnsi="Calibri" w:cs="Calibri"/>
                <w:color w:val="000000"/>
                <w:kern w:val="0"/>
                <w:sz w:val="20"/>
                <w:szCs w:val="20"/>
              </w:rPr>
              <w:t>MBR膜清洗车辆使用费</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每季度1次</w:t>
            </w:r>
          </w:p>
        </w:tc>
        <w:tc>
          <w:tcPr>
            <w:tcW w:w="1479"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90"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98"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6</w:t>
            </w:r>
          </w:p>
        </w:tc>
        <w:tc>
          <w:tcPr>
            <w:tcW w:w="1551"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活性污泥费</w:t>
            </w:r>
            <w:r>
              <w:rPr>
                <w:rFonts w:hint="eastAsia" w:ascii="Calibri" w:hAnsi="Calibri" w:cs="Calibri"/>
                <w:color w:val="000000"/>
                <w:kern w:val="0"/>
                <w:sz w:val="20"/>
                <w:szCs w:val="20"/>
              </w:rPr>
              <w:t>：</w:t>
            </w:r>
            <w:r>
              <w:rPr>
                <w:rFonts w:ascii="Calibri" w:hAnsi="Calibri" w:cs="Calibri"/>
                <w:color w:val="000000"/>
                <w:kern w:val="0"/>
                <w:sz w:val="20"/>
                <w:szCs w:val="20"/>
              </w:rPr>
              <w:t>每站点添加</w:t>
            </w:r>
            <w:r>
              <w:rPr>
                <w:rFonts w:hint="eastAsia" w:ascii="Calibri" w:hAnsi="Calibri" w:cs="Calibri"/>
                <w:color w:val="000000"/>
                <w:kern w:val="0"/>
                <w:sz w:val="20"/>
                <w:szCs w:val="20"/>
                <w:lang w:val="en-US" w:eastAsia="zh-CN"/>
              </w:rPr>
              <w:t>4</w:t>
            </w:r>
            <w:r>
              <w:rPr>
                <w:rFonts w:ascii="Calibri" w:hAnsi="Calibri" w:cs="Calibri"/>
                <w:color w:val="000000"/>
                <w:kern w:val="0"/>
                <w:sz w:val="20"/>
                <w:szCs w:val="20"/>
              </w:rPr>
              <w:t>00kg</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9"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90"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98"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7</w:t>
            </w:r>
          </w:p>
        </w:tc>
        <w:tc>
          <w:tcPr>
            <w:tcW w:w="1551"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好氧菌种费</w:t>
            </w:r>
            <w:r>
              <w:rPr>
                <w:rFonts w:hint="eastAsia" w:ascii="Calibri" w:hAnsi="Calibri" w:cs="Calibri"/>
                <w:color w:val="000000"/>
                <w:kern w:val="0"/>
                <w:sz w:val="20"/>
                <w:szCs w:val="20"/>
              </w:rPr>
              <w:t>：</w:t>
            </w:r>
            <w:r>
              <w:rPr>
                <w:rFonts w:ascii="Calibri" w:hAnsi="Calibri" w:cs="Calibri"/>
                <w:color w:val="000000"/>
                <w:kern w:val="0"/>
                <w:sz w:val="20"/>
                <w:szCs w:val="20"/>
              </w:rPr>
              <w:t>每站点添加</w:t>
            </w:r>
            <w:r>
              <w:rPr>
                <w:rFonts w:hint="eastAsia" w:ascii="Calibri" w:hAnsi="Calibri" w:cs="Calibri"/>
                <w:color w:val="000000"/>
                <w:kern w:val="0"/>
                <w:sz w:val="20"/>
                <w:szCs w:val="20"/>
                <w:lang w:val="en-US" w:eastAsia="zh-CN"/>
              </w:rPr>
              <w:t>10</w:t>
            </w:r>
            <w:r>
              <w:rPr>
                <w:rFonts w:ascii="Calibri" w:hAnsi="Calibri" w:cs="Calibri"/>
                <w:color w:val="000000"/>
                <w:kern w:val="0"/>
                <w:sz w:val="20"/>
                <w:szCs w:val="20"/>
              </w:rPr>
              <w:t>kg</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9"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90"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98"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8</w:t>
            </w:r>
          </w:p>
        </w:tc>
        <w:tc>
          <w:tcPr>
            <w:tcW w:w="1551"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厌氧菌种费</w:t>
            </w:r>
            <w:r>
              <w:rPr>
                <w:rFonts w:hint="eastAsia" w:ascii="Calibri" w:hAnsi="Calibri" w:cs="Calibri"/>
                <w:color w:val="000000"/>
                <w:kern w:val="0"/>
                <w:sz w:val="20"/>
                <w:szCs w:val="20"/>
              </w:rPr>
              <w:t>：</w:t>
            </w:r>
            <w:r>
              <w:rPr>
                <w:rFonts w:ascii="Calibri" w:hAnsi="Calibri" w:cs="Calibri"/>
                <w:color w:val="000000"/>
                <w:kern w:val="0"/>
                <w:sz w:val="20"/>
                <w:szCs w:val="20"/>
              </w:rPr>
              <w:t>每站点添加20kg</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9"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90"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1015"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kern w:val="0"/>
                <w:sz w:val="20"/>
                <w:szCs w:val="20"/>
              </w:rPr>
            </w:pPr>
            <w:r>
              <w:rPr>
                <w:rFonts w:ascii="Calibri" w:hAnsi="Calibri" w:cs="Calibri"/>
                <w:color w:val="000000"/>
                <w:kern w:val="0"/>
                <w:sz w:val="20"/>
                <w:szCs w:val="20"/>
              </w:rPr>
              <w:t>9</w:t>
            </w:r>
          </w:p>
        </w:tc>
        <w:tc>
          <w:tcPr>
            <w:tcW w:w="1551"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设备调试</w:t>
            </w:r>
            <w:r>
              <w:rPr>
                <w:rFonts w:hint="eastAsia" w:ascii="Calibri" w:hAnsi="Calibri" w:cs="Calibri"/>
                <w:color w:val="000000"/>
                <w:kern w:val="0"/>
                <w:sz w:val="20"/>
                <w:szCs w:val="20"/>
              </w:rPr>
              <w:t>：</w:t>
            </w:r>
            <w:r>
              <w:rPr>
                <w:rFonts w:ascii="Calibri" w:hAnsi="Calibri" w:cs="Calibri"/>
                <w:color w:val="000000"/>
                <w:kern w:val="0"/>
                <w:sz w:val="20"/>
                <w:szCs w:val="20"/>
              </w:rPr>
              <w:t>菌种添加和培养、调试技术服务</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9"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90"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98"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kern w:val="0"/>
                <w:sz w:val="20"/>
                <w:szCs w:val="20"/>
              </w:rPr>
            </w:pPr>
            <w:r>
              <w:rPr>
                <w:rFonts w:hint="eastAsia" w:ascii="Calibri" w:hAnsi="Calibri" w:cs="Calibri"/>
                <w:color w:val="000000"/>
                <w:kern w:val="0"/>
                <w:sz w:val="20"/>
                <w:szCs w:val="20"/>
              </w:rPr>
              <w:t>10</w:t>
            </w:r>
          </w:p>
        </w:tc>
        <w:tc>
          <w:tcPr>
            <w:tcW w:w="1551"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菌种添加车辆</w:t>
            </w:r>
            <w:r>
              <w:rPr>
                <w:rFonts w:hint="eastAsia" w:ascii="Calibri" w:hAnsi="Calibri" w:cs="Calibri"/>
                <w:color w:val="000000"/>
                <w:kern w:val="0"/>
                <w:sz w:val="20"/>
                <w:szCs w:val="20"/>
              </w:rPr>
              <w:t>：</w:t>
            </w:r>
            <w:r>
              <w:rPr>
                <w:rFonts w:ascii="Calibri" w:hAnsi="Calibri" w:cs="Calibri"/>
                <w:color w:val="000000"/>
                <w:kern w:val="0"/>
                <w:sz w:val="20"/>
                <w:szCs w:val="20"/>
              </w:rPr>
              <w:t>菌种添加车辆使用费</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9"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90"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1015"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kern w:val="0"/>
                <w:sz w:val="20"/>
                <w:szCs w:val="20"/>
              </w:rPr>
            </w:pPr>
            <w:r>
              <w:rPr>
                <w:rFonts w:hint="eastAsia" w:ascii="Calibri" w:hAnsi="Calibri" w:cs="Calibri"/>
                <w:color w:val="000000"/>
                <w:kern w:val="0"/>
                <w:sz w:val="20"/>
                <w:szCs w:val="20"/>
              </w:rPr>
              <w:t>11</w:t>
            </w:r>
          </w:p>
        </w:tc>
        <w:tc>
          <w:tcPr>
            <w:tcW w:w="1551"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第三方采检费用</w:t>
            </w:r>
            <w:r>
              <w:rPr>
                <w:rFonts w:hint="eastAsia" w:ascii="Calibri" w:hAnsi="Calibri" w:cs="Calibri"/>
                <w:color w:val="000000"/>
                <w:kern w:val="0"/>
                <w:sz w:val="20"/>
                <w:szCs w:val="20"/>
              </w:rPr>
              <w:t>：</w:t>
            </w:r>
            <w:r>
              <w:rPr>
                <w:rFonts w:ascii="Calibri" w:hAnsi="Calibri" w:cs="Calibri"/>
                <w:color w:val="000000"/>
                <w:kern w:val="0"/>
                <w:sz w:val="20"/>
                <w:szCs w:val="20"/>
              </w:rPr>
              <w:t>请第三方进行污水检验</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9"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90"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709" w:hRule="atLeast"/>
          <w:jc w:val="center"/>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kern w:val="0"/>
                <w:sz w:val="20"/>
                <w:szCs w:val="20"/>
              </w:rPr>
            </w:pPr>
            <w:r>
              <w:rPr>
                <w:rFonts w:hint="eastAsia" w:ascii="Calibri" w:hAnsi="Calibri" w:cs="Calibri"/>
                <w:color w:val="000000"/>
                <w:kern w:val="0"/>
                <w:sz w:val="20"/>
                <w:szCs w:val="20"/>
              </w:rPr>
              <w:t>12</w:t>
            </w:r>
          </w:p>
        </w:tc>
        <w:tc>
          <w:tcPr>
            <w:tcW w:w="1551" w:type="dxa"/>
            <w:vMerge w:val="continue"/>
            <w:tcBorders>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自检检测费</w:t>
            </w:r>
            <w:r>
              <w:rPr>
                <w:rFonts w:hint="eastAsia" w:ascii="Calibri" w:hAnsi="Calibri" w:cs="Calibri"/>
                <w:color w:val="000000"/>
                <w:kern w:val="0"/>
                <w:sz w:val="20"/>
                <w:szCs w:val="20"/>
              </w:rPr>
              <w:t>：</w:t>
            </w:r>
            <w:r>
              <w:rPr>
                <w:rFonts w:ascii="Calibri" w:hAnsi="Calibri" w:cs="Calibri"/>
                <w:color w:val="000000"/>
                <w:kern w:val="0"/>
                <w:sz w:val="20"/>
                <w:szCs w:val="20"/>
              </w:rPr>
              <w:t>自行检测</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Calibri" w:hAnsi="Calibri" w:cs="Calibri"/>
                <w:color w:val="000000"/>
                <w:sz w:val="20"/>
                <w:szCs w:val="20"/>
              </w:rPr>
            </w:pPr>
            <w:r>
              <w:rPr>
                <w:rFonts w:ascii="Calibri" w:hAnsi="Calibri" w:cs="Calibri"/>
                <w:color w:val="000000"/>
                <w:kern w:val="0"/>
                <w:sz w:val="20"/>
                <w:szCs w:val="20"/>
              </w:rPr>
              <w:t>每月1次</w:t>
            </w:r>
          </w:p>
        </w:tc>
        <w:tc>
          <w:tcPr>
            <w:tcW w:w="1479" w:type="dxa"/>
            <w:vMerge w:val="continue"/>
            <w:tcBorders>
              <w:left w:val="single" w:color="auto" w:sz="4" w:space="0"/>
              <w:bottom w:val="single" w:color="000000"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90" w:type="dxa"/>
            <w:vMerge w:val="continue"/>
            <w:tcBorders>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bl>
    <w:p>
      <w:pPr>
        <w:numPr>
          <w:ilvl w:val="0"/>
          <w:numId w:val="0"/>
        </w:numPr>
        <w:jc w:val="center"/>
        <w:rPr>
          <w:rFonts w:hint="eastAsia"/>
          <w:lang w:val="en-US" w:eastAsia="zh-CN"/>
        </w:rPr>
      </w:pPr>
    </w:p>
    <w:p>
      <w:pPr>
        <w:numPr>
          <w:ilvl w:val="0"/>
          <w:numId w:val="0"/>
        </w:numPr>
        <w:jc w:val="center"/>
        <w:rPr>
          <w:rFonts w:hint="eastAsia"/>
          <w:lang w:val="en-US" w:eastAsia="zh-CN"/>
        </w:rPr>
      </w:pPr>
    </w:p>
    <w:p>
      <w:pPr>
        <w:numPr>
          <w:ilvl w:val="0"/>
          <w:numId w:val="0"/>
        </w:numPr>
        <w:jc w:val="center"/>
        <w:rPr>
          <w:rFonts w:hint="eastAsia"/>
          <w:lang w:val="en-US" w:eastAsia="zh-CN"/>
        </w:rPr>
      </w:pPr>
    </w:p>
    <w:p>
      <w:pPr>
        <w:numPr>
          <w:ilvl w:val="0"/>
          <w:numId w:val="0"/>
        </w:numPr>
        <w:jc w:val="center"/>
        <w:rPr>
          <w:rFonts w:hint="eastAsia"/>
          <w:lang w:val="en-US" w:eastAsia="zh-CN"/>
        </w:rPr>
      </w:pPr>
    </w:p>
    <w:p>
      <w:pPr>
        <w:numPr>
          <w:ilvl w:val="0"/>
          <w:numId w:val="0"/>
        </w:numPr>
        <w:jc w:val="center"/>
        <w:rPr>
          <w:rFonts w:hint="eastAsia"/>
          <w:lang w:val="en-US" w:eastAsia="zh-CN"/>
        </w:rPr>
      </w:pPr>
    </w:p>
    <w:p>
      <w:pPr>
        <w:numPr>
          <w:ilvl w:val="0"/>
          <w:numId w:val="0"/>
        </w:numPr>
        <w:jc w:val="center"/>
        <w:rPr>
          <w:rFonts w:ascii="Calibri" w:hAnsi="Calibri" w:cs="Calibri"/>
        </w:rPr>
      </w:pPr>
      <w:r>
        <w:rPr>
          <w:rFonts w:hint="eastAsia"/>
          <w:lang w:val="en-US" w:eastAsia="zh-CN"/>
        </w:rPr>
        <w:t>(二)服务区污水处理设备日常维护</w:t>
      </w:r>
    </w:p>
    <w:tbl>
      <w:tblPr>
        <w:tblStyle w:val="23"/>
        <w:tblW w:w="9477" w:type="dxa"/>
        <w:jc w:val="center"/>
        <w:tblLayout w:type="fixed"/>
        <w:tblCellMar>
          <w:top w:w="0" w:type="dxa"/>
          <w:left w:w="108" w:type="dxa"/>
          <w:bottom w:w="0" w:type="dxa"/>
          <w:right w:w="108" w:type="dxa"/>
        </w:tblCellMar>
      </w:tblPr>
      <w:tblGrid>
        <w:gridCol w:w="475"/>
        <w:gridCol w:w="1544"/>
        <w:gridCol w:w="3327"/>
        <w:gridCol w:w="1473"/>
        <w:gridCol w:w="1473"/>
        <w:gridCol w:w="1185"/>
      </w:tblGrid>
      <w:tr>
        <w:tblPrEx>
          <w:tblCellMar>
            <w:top w:w="0" w:type="dxa"/>
            <w:left w:w="108" w:type="dxa"/>
            <w:bottom w:w="0" w:type="dxa"/>
            <w:right w:w="108" w:type="dxa"/>
          </w:tblCellMar>
        </w:tblPrEx>
        <w:trPr>
          <w:trHeight w:val="39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服务类型</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服务内容详情</w:t>
            </w:r>
          </w:p>
        </w:tc>
        <w:tc>
          <w:tcPr>
            <w:tcW w:w="147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备注</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限价(</w:t>
            </w:r>
            <w:r>
              <w:rPr>
                <w:rFonts w:hint="eastAsia" w:ascii="Calibri" w:hAnsi="Calibri" w:cs="Calibri"/>
                <w:color w:val="000000"/>
                <w:sz w:val="20"/>
                <w:szCs w:val="20"/>
              </w:rPr>
              <w:t>元/台.</w:t>
            </w:r>
            <w:r>
              <w:rPr>
                <w:rFonts w:hint="eastAsia" w:ascii="Calibri" w:hAnsi="Calibri" w:cs="Calibri"/>
                <w:color w:val="000000"/>
                <w:sz w:val="20"/>
                <w:szCs w:val="20"/>
                <w:lang w:val="en-US" w:eastAsia="zh-CN"/>
              </w:rPr>
              <w:t>月</w:t>
            </w:r>
            <w:r>
              <w:rPr>
                <w:rFonts w:ascii="Calibri" w:hAnsi="Calibri" w:cs="Calibri"/>
                <w:color w:val="000000"/>
                <w:kern w:val="0"/>
                <w:sz w:val="20"/>
                <w:szCs w:val="20"/>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备注</w:t>
            </w:r>
          </w:p>
        </w:tc>
      </w:tr>
      <w:tr>
        <w:tblPrEx>
          <w:tblCellMar>
            <w:top w:w="0" w:type="dxa"/>
            <w:left w:w="108" w:type="dxa"/>
            <w:bottom w:w="0" w:type="dxa"/>
            <w:right w:w="108" w:type="dxa"/>
          </w:tblCellMar>
        </w:tblPrEx>
        <w:trPr>
          <w:trHeight w:val="641"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1</w:t>
            </w:r>
          </w:p>
        </w:tc>
        <w:tc>
          <w:tcPr>
            <w:tcW w:w="1544" w:type="dxa"/>
            <w:vMerge w:val="restart"/>
            <w:tcBorders>
              <w:top w:val="single" w:color="000000" w:sz="4" w:space="0"/>
              <w:left w:val="single" w:color="000000" w:sz="4" w:space="0"/>
              <w:right w:val="single" w:color="000000"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hint="eastAsia" w:ascii="Calibri" w:hAnsi="Calibri" w:cs="Calibri"/>
                <w:color w:val="000000"/>
                <w:sz w:val="20"/>
                <w:szCs w:val="20"/>
                <w:lang w:val="en-US" w:eastAsia="zh-CN"/>
              </w:rPr>
              <w:t>服务区</w:t>
            </w:r>
            <w:r>
              <w:rPr>
                <w:rFonts w:hint="eastAsia" w:ascii="Calibri" w:hAnsi="Calibri" w:cs="Calibri"/>
                <w:color w:val="000000"/>
                <w:sz w:val="20"/>
                <w:szCs w:val="20"/>
              </w:rPr>
              <w:t>污水处理设备日常维护</w:t>
            </w: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日常巡检</w:t>
            </w:r>
            <w:r>
              <w:rPr>
                <w:rFonts w:hint="eastAsia" w:ascii="Calibri" w:hAnsi="Calibri" w:cs="Calibri"/>
                <w:color w:val="000000"/>
                <w:kern w:val="0"/>
                <w:sz w:val="20"/>
                <w:szCs w:val="20"/>
              </w:rPr>
              <w:t>：</w:t>
            </w:r>
            <w:r>
              <w:rPr>
                <w:rFonts w:ascii="Calibri" w:hAnsi="Calibri" w:cs="Calibri"/>
                <w:color w:val="000000"/>
                <w:kern w:val="0"/>
                <w:sz w:val="20"/>
                <w:szCs w:val="20"/>
              </w:rPr>
              <w:t>安排技术人员定期巡检</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每月2次</w:t>
            </w:r>
          </w:p>
        </w:tc>
        <w:tc>
          <w:tcPr>
            <w:tcW w:w="1473" w:type="dxa"/>
            <w:vMerge w:val="restart"/>
            <w:tcBorders>
              <w:top w:val="single" w:color="000000" w:sz="4" w:space="0"/>
              <w:left w:val="single" w:color="auto" w:sz="4" w:space="0"/>
              <w:right w:val="single" w:color="000000" w:sz="4" w:space="0"/>
            </w:tcBorders>
            <w:shd w:val="clear" w:color="auto" w:fill="auto"/>
            <w:vAlign w:val="center"/>
          </w:tcPr>
          <w:p>
            <w:pPr>
              <w:ind w:firstLine="0" w:firstLineChars="0"/>
              <w:rPr>
                <w:rFonts w:hint="eastAsia" w:ascii="Calibri" w:hAnsi="Calibri" w:eastAsia="宋体" w:cs="Calibri"/>
                <w:color w:val="000000"/>
                <w:sz w:val="20"/>
                <w:szCs w:val="20"/>
                <w:lang w:eastAsia="zh-CN"/>
              </w:rPr>
            </w:pPr>
            <w:r>
              <w:rPr>
                <w:rFonts w:hint="eastAsia" w:ascii="Calibri" w:hAnsi="Calibri" w:cs="Calibri"/>
                <w:color w:val="000000"/>
                <w:sz w:val="20"/>
                <w:szCs w:val="20"/>
                <w:u w:val="single"/>
              </w:rPr>
              <w:t xml:space="preserve"> </w:t>
            </w:r>
            <w:r>
              <w:rPr>
                <w:rFonts w:hint="eastAsia" w:ascii="Calibri" w:hAnsi="Calibri" w:cs="Calibri"/>
                <w:color w:val="000000"/>
                <w:sz w:val="20"/>
                <w:szCs w:val="20"/>
                <w:u w:val="single"/>
                <w:lang w:val="en-US" w:eastAsia="zh-CN"/>
              </w:rPr>
              <w:t>11792.33</w:t>
            </w:r>
            <w:r>
              <w:rPr>
                <w:rFonts w:hint="eastAsia" w:ascii="Calibri" w:hAnsi="Calibri" w:cs="Calibri"/>
                <w:color w:val="000000"/>
                <w:sz w:val="20"/>
                <w:szCs w:val="20"/>
                <w:u w:val="single"/>
              </w:rPr>
              <w:t xml:space="preserve">  </w:t>
            </w:r>
            <w:r>
              <w:rPr>
                <w:rFonts w:hint="eastAsia" w:ascii="Calibri" w:hAnsi="Calibri" w:cs="Calibri"/>
                <w:color w:val="000000"/>
                <w:sz w:val="20"/>
                <w:szCs w:val="20"/>
              </w:rPr>
              <w:t>元/台.</w:t>
            </w:r>
            <w:r>
              <w:rPr>
                <w:rFonts w:hint="eastAsia" w:ascii="Calibri" w:hAnsi="Calibri" w:cs="Calibri"/>
                <w:color w:val="000000"/>
                <w:sz w:val="20"/>
                <w:szCs w:val="20"/>
                <w:lang w:val="en-US" w:eastAsia="zh-CN"/>
              </w:rPr>
              <w:t>月</w:t>
            </w:r>
          </w:p>
        </w:tc>
        <w:tc>
          <w:tcPr>
            <w:tcW w:w="1185" w:type="dxa"/>
            <w:vMerge w:val="restart"/>
            <w:tcBorders>
              <w:top w:val="single" w:color="000000" w:sz="4" w:space="0"/>
              <w:left w:val="single" w:color="000000" w:sz="4" w:space="0"/>
              <w:right w:val="single" w:color="000000" w:sz="4" w:space="0"/>
            </w:tcBorders>
            <w:shd w:val="clear" w:color="auto" w:fill="auto"/>
            <w:vAlign w:val="center"/>
          </w:tcPr>
          <w:p>
            <w:pPr>
              <w:widowControl/>
              <w:ind w:firstLine="0" w:firstLineChars="0"/>
              <w:textAlignment w:val="center"/>
              <w:rPr>
                <w:rFonts w:hint="default" w:ascii="Calibri" w:hAnsi="Calibri" w:eastAsia="宋体" w:cs="Calibri"/>
                <w:color w:val="000000"/>
                <w:sz w:val="20"/>
                <w:szCs w:val="20"/>
                <w:lang w:val="en-US" w:eastAsia="zh-CN"/>
              </w:rPr>
            </w:pPr>
            <w:r>
              <w:rPr>
                <w:rFonts w:hint="eastAsia" w:ascii="宋体" w:hAnsi="宋体"/>
                <w:sz w:val="20"/>
                <w:szCs w:val="20"/>
                <w:lang w:val="en-US" w:eastAsia="zh-CN"/>
              </w:rPr>
              <w:t>蒲江服务区</w:t>
            </w:r>
          </w:p>
        </w:tc>
      </w:tr>
      <w:tr>
        <w:tblPrEx>
          <w:tblCellMar>
            <w:top w:w="0" w:type="dxa"/>
            <w:left w:w="108" w:type="dxa"/>
            <w:bottom w:w="0" w:type="dxa"/>
            <w:right w:w="108" w:type="dxa"/>
          </w:tblCellMar>
        </w:tblPrEx>
        <w:trPr>
          <w:trHeight w:val="641"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2</w:t>
            </w:r>
          </w:p>
        </w:tc>
        <w:tc>
          <w:tcPr>
            <w:tcW w:w="1544"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巡检车辆</w:t>
            </w:r>
            <w:r>
              <w:rPr>
                <w:rFonts w:hint="eastAsia" w:ascii="Calibri" w:hAnsi="Calibri" w:cs="Calibri"/>
                <w:color w:val="000000"/>
                <w:kern w:val="0"/>
                <w:sz w:val="20"/>
                <w:szCs w:val="20"/>
              </w:rPr>
              <w:t>：</w:t>
            </w:r>
            <w:r>
              <w:rPr>
                <w:rFonts w:ascii="Calibri" w:hAnsi="Calibri" w:cs="Calibri"/>
                <w:color w:val="000000"/>
                <w:kern w:val="0"/>
                <w:sz w:val="20"/>
                <w:szCs w:val="20"/>
              </w:rPr>
              <w:t>巡检车辆使用费</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每月2次</w:t>
            </w:r>
          </w:p>
        </w:tc>
        <w:tc>
          <w:tcPr>
            <w:tcW w:w="1473"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85"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5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3</w:t>
            </w:r>
          </w:p>
        </w:tc>
        <w:tc>
          <w:tcPr>
            <w:tcW w:w="1544" w:type="dxa"/>
            <w:vMerge w:val="continue"/>
            <w:tcBorders>
              <w:left w:val="single" w:color="000000" w:sz="4" w:space="0"/>
              <w:right w:val="single" w:color="000000" w:sz="4" w:space="0"/>
            </w:tcBorders>
            <w:shd w:val="clear" w:color="auto" w:fill="auto"/>
            <w:noWrap/>
            <w:vAlign w:val="center"/>
          </w:tcPr>
          <w:p>
            <w:pPr>
              <w:widowControl/>
              <w:ind w:firstLine="400"/>
              <w:jc w:val="center"/>
              <w:textAlignment w:val="center"/>
              <w:rPr>
                <w:rFonts w:ascii="Calibri" w:hAnsi="Calibri" w:cs="Calibri"/>
                <w:color w:val="000000"/>
                <w:sz w:val="20"/>
                <w:szCs w:val="20"/>
              </w:rPr>
            </w:pP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hint="default" w:ascii="Calibri" w:hAnsi="Calibri" w:eastAsia="宋体" w:cs="Calibri"/>
                <w:color w:val="000000"/>
                <w:kern w:val="0"/>
                <w:sz w:val="20"/>
                <w:szCs w:val="20"/>
                <w:lang w:val="en-US" w:eastAsia="zh-CN"/>
              </w:rPr>
            </w:pPr>
            <w:r>
              <w:rPr>
                <w:rFonts w:ascii="Calibri" w:hAnsi="Calibri" w:cs="Calibri"/>
                <w:color w:val="000000"/>
                <w:kern w:val="0"/>
                <w:sz w:val="20"/>
                <w:szCs w:val="20"/>
              </w:rPr>
              <w:t>药剂费用</w:t>
            </w:r>
            <w:r>
              <w:rPr>
                <w:rFonts w:hint="eastAsia" w:ascii="Calibri" w:hAnsi="Calibri" w:cs="Calibri"/>
                <w:color w:val="000000"/>
                <w:kern w:val="0"/>
                <w:sz w:val="20"/>
                <w:szCs w:val="20"/>
              </w:rPr>
              <w:t>：</w:t>
            </w:r>
            <w:r>
              <w:rPr>
                <w:rFonts w:ascii="Calibri" w:hAnsi="Calibri" w:cs="Calibri"/>
                <w:color w:val="000000"/>
                <w:kern w:val="0"/>
                <w:sz w:val="20"/>
                <w:szCs w:val="20"/>
              </w:rPr>
              <w:t>消毒药剂添加</w:t>
            </w:r>
            <w:r>
              <w:rPr>
                <w:rFonts w:hint="eastAsia" w:ascii="Calibri" w:hAnsi="Calibri" w:cs="Calibri"/>
                <w:color w:val="000000"/>
                <w:kern w:val="0"/>
                <w:sz w:val="20"/>
                <w:szCs w:val="20"/>
                <w:lang w:val="en-US" w:eastAsia="zh-CN"/>
              </w:rPr>
              <w:t>15kg;</w:t>
            </w:r>
            <w:r>
              <w:rPr>
                <w:rFonts w:hint="default" w:ascii="Calibri" w:hAnsi="Calibri" w:cs="Calibri"/>
                <w:color w:val="000000"/>
                <w:kern w:val="0"/>
                <w:sz w:val="20"/>
                <w:szCs w:val="20"/>
                <w:lang w:val="en-US" w:eastAsia="zh-CN"/>
              </w:rPr>
              <w:t>絮凝剂</w:t>
            </w:r>
            <w:r>
              <w:rPr>
                <w:rFonts w:ascii="Calibri" w:hAnsi="Calibri" w:cs="Calibri"/>
                <w:color w:val="000000"/>
                <w:kern w:val="0"/>
                <w:sz w:val="20"/>
                <w:szCs w:val="20"/>
              </w:rPr>
              <w:t>添加</w:t>
            </w:r>
            <w:r>
              <w:rPr>
                <w:rFonts w:hint="eastAsia" w:ascii="Calibri" w:hAnsi="Calibri" w:cs="Calibri"/>
                <w:color w:val="000000"/>
                <w:kern w:val="0"/>
                <w:sz w:val="20"/>
                <w:szCs w:val="20"/>
                <w:lang w:val="en-US" w:eastAsia="zh-CN"/>
              </w:rPr>
              <w:t>50kg;PH调节添加80kg;消泡剂25kg;碳源100kg</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每月1次</w:t>
            </w:r>
          </w:p>
        </w:tc>
        <w:tc>
          <w:tcPr>
            <w:tcW w:w="1473"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85"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956"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4</w:t>
            </w:r>
          </w:p>
        </w:tc>
        <w:tc>
          <w:tcPr>
            <w:tcW w:w="1544"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MBR膜清洗</w:t>
            </w:r>
            <w:r>
              <w:rPr>
                <w:rFonts w:hint="eastAsia" w:ascii="Calibri" w:hAnsi="Calibri" w:cs="Calibri"/>
                <w:color w:val="000000"/>
                <w:kern w:val="0"/>
                <w:sz w:val="20"/>
                <w:szCs w:val="20"/>
              </w:rPr>
              <w:t>：</w:t>
            </w:r>
            <w:r>
              <w:rPr>
                <w:rFonts w:ascii="Calibri" w:hAnsi="Calibri" w:cs="Calibri"/>
                <w:color w:val="000000"/>
                <w:kern w:val="0"/>
                <w:sz w:val="20"/>
                <w:szCs w:val="20"/>
              </w:rPr>
              <w:t>定期清洗MBR膜</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每季度1次</w:t>
            </w:r>
          </w:p>
        </w:tc>
        <w:tc>
          <w:tcPr>
            <w:tcW w:w="1473"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85"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956"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5</w:t>
            </w:r>
          </w:p>
        </w:tc>
        <w:tc>
          <w:tcPr>
            <w:tcW w:w="1544"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MBR膜清洗车辆</w:t>
            </w:r>
            <w:r>
              <w:rPr>
                <w:rFonts w:hint="eastAsia" w:ascii="Calibri" w:hAnsi="Calibri" w:cs="Calibri"/>
                <w:color w:val="000000"/>
                <w:kern w:val="0"/>
                <w:sz w:val="20"/>
                <w:szCs w:val="20"/>
              </w:rPr>
              <w:t>：</w:t>
            </w:r>
            <w:r>
              <w:rPr>
                <w:rFonts w:ascii="Calibri" w:hAnsi="Calibri" w:cs="Calibri"/>
                <w:color w:val="000000"/>
                <w:kern w:val="0"/>
                <w:sz w:val="20"/>
                <w:szCs w:val="20"/>
              </w:rPr>
              <w:t>MBR膜清洗车辆使用费</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每季度1次</w:t>
            </w:r>
          </w:p>
        </w:tc>
        <w:tc>
          <w:tcPr>
            <w:tcW w:w="1473"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85"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41"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6</w:t>
            </w:r>
          </w:p>
        </w:tc>
        <w:tc>
          <w:tcPr>
            <w:tcW w:w="1544"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活性污泥费</w:t>
            </w:r>
            <w:r>
              <w:rPr>
                <w:rFonts w:hint="eastAsia" w:ascii="Calibri" w:hAnsi="Calibri" w:cs="Calibri"/>
                <w:color w:val="000000"/>
                <w:kern w:val="0"/>
                <w:sz w:val="20"/>
                <w:szCs w:val="20"/>
              </w:rPr>
              <w:t>：</w:t>
            </w:r>
            <w:r>
              <w:rPr>
                <w:rFonts w:ascii="Calibri" w:hAnsi="Calibri" w:cs="Calibri"/>
                <w:color w:val="000000"/>
                <w:kern w:val="0"/>
                <w:sz w:val="20"/>
                <w:szCs w:val="20"/>
              </w:rPr>
              <w:t>添加300</w:t>
            </w:r>
            <w:r>
              <w:rPr>
                <w:rFonts w:hint="eastAsia" w:ascii="Calibri" w:hAnsi="Calibri" w:cs="Calibri"/>
                <w:color w:val="000000"/>
                <w:kern w:val="0"/>
                <w:sz w:val="20"/>
                <w:szCs w:val="20"/>
                <w:lang w:val="en-US" w:eastAsia="zh-CN"/>
              </w:rPr>
              <w:t>0</w:t>
            </w:r>
            <w:r>
              <w:rPr>
                <w:rFonts w:ascii="Calibri" w:hAnsi="Calibri" w:cs="Calibri"/>
                <w:color w:val="000000"/>
                <w:kern w:val="0"/>
                <w:sz w:val="20"/>
                <w:szCs w:val="20"/>
              </w:rPr>
              <w:t>kg</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3"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85"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41"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7</w:t>
            </w:r>
          </w:p>
        </w:tc>
        <w:tc>
          <w:tcPr>
            <w:tcW w:w="1544"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好氧菌种费</w:t>
            </w:r>
            <w:r>
              <w:rPr>
                <w:rFonts w:hint="eastAsia" w:ascii="Calibri" w:hAnsi="Calibri" w:cs="Calibri"/>
                <w:color w:val="000000"/>
                <w:kern w:val="0"/>
                <w:sz w:val="20"/>
                <w:szCs w:val="20"/>
              </w:rPr>
              <w:t>：</w:t>
            </w:r>
            <w:r>
              <w:rPr>
                <w:rFonts w:ascii="Calibri" w:hAnsi="Calibri" w:cs="Calibri"/>
                <w:color w:val="000000"/>
                <w:kern w:val="0"/>
                <w:sz w:val="20"/>
                <w:szCs w:val="20"/>
              </w:rPr>
              <w:t>添加</w:t>
            </w:r>
            <w:r>
              <w:rPr>
                <w:rFonts w:hint="eastAsia" w:ascii="Calibri" w:hAnsi="Calibri" w:cs="Calibri"/>
                <w:color w:val="000000"/>
                <w:kern w:val="0"/>
                <w:sz w:val="20"/>
                <w:szCs w:val="20"/>
                <w:lang w:val="en-US" w:eastAsia="zh-CN"/>
              </w:rPr>
              <w:t>100</w:t>
            </w:r>
            <w:r>
              <w:rPr>
                <w:rFonts w:ascii="Calibri" w:hAnsi="Calibri" w:cs="Calibri"/>
                <w:color w:val="000000"/>
                <w:kern w:val="0"/>
                <w:sz w:val="20"/>
                <w:szCs w:val="20"/>
              </w:rPr>
              <w:t>kg</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3"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85"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41"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8</w:t>
            </w:r>
          </w:p>
        </w:tc>
        <w:tc>
          <w:tcPr>
            <w:tcW w:w="1544"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厌氧菌种费</w:t>
            </w:r>
            <w:r>
              <w:rPr>
                <w:rFonts w:hint="eastAsia" w:ascii="Calibri" w:hAnsi="Calibri" w:cs="Calibri"/>
                <w:color w:val="000000"/>
                <w:kern w:val="0"/>
                <w:sz w:val="20"/>
                <w:szCs w:val="20"/>
              </w:rPr>
              <w:t>：</w:t>
            </w:r>
            <w:r>
              <w:rPr>
                <w:rFonts w:ascii="Calibri" w:hAnsi="Calibri" w:cs="Calibri"/>
                <w:color w:val="000000"/>
                <w:kern w:val="0"/>
                <w:sz w:val="20"/>
                <w:szCs w:val="20"/>
              </w:rPr>
              <w:t>添加</w:t>
            </w:r>
            <w:r>
              <w:rPr>
                <w:rFonts w:hint="eastAsia" w:ascii="Calibri" w:hAnsi="Calibri" w:cs="Calibri"/>
                <w:color w:val="000000"/>
                <w:kern w:val="0"/>
                <w:sz w:val="20"/>
                <w:szCs w:val="20"/>
                <w:lang w:val="en-US" w:eastAsia="zh-CN"/>
              </w:rPr>
              <w:t>50</w:t>
            </w:r>
            <w:r>
              <w:rPr>
                <w:rFonts w:ascii="Calibri" w:hAnsi="Calibri" w:cs="Calibri"/>
                <w:color w:val="000000"/>
                <w:kern w:val="0"/>
                <w:sz w:val="20"/>
                <w:szCs w:val="20"/>
              </w:rPr>
              <w:t>kg</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3"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85"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41"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kern w:val="0"/>
                <w:sz w:val="20"/>
                <w:szCs w:val="20"/>
              </w:rPr>
            </w:pPr>
            <w:r>
              <w:rPr>
                <w:rFonts w:ascii="Calibri" w:hAnsi="Calibri" w:cs="Calibri"/>
                <w:color w:val="000000"/>
                <w:kern w:val="0"/>
                <w:sz w:val="20"/>
                <w:szCs w:val="20"/>
              </w:rPr>
              <w:t>9</w:t>
            </w:r>
          </w:p>
        </w:tc>
        <w:tc>
          <w:tcPr>
            <w:tcW w:w="1544"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设备调试</w:t>
            </w:r>
            <w:r>
              <w:rPr>
                <w:rFonts w:hint="eastAsia" w:ascii="Calibri" w:hAnsi="Calibri" w:cs="Calibri"/>
                <w:color w:val="000000"/>
                <w:kern w:val="0"/>
                <w:sz w:val="20"/>
                <w:szCs w:val="20"/>
              </w:rPr>
              <w:t>：</w:t>
            </w:r>
            <w:r>
              <w:rPr>
                <w:rFonts w:ascii="Calibri" w:hAnsi="Calibri" w:cs="Calibri"/>
                <w:color w:val="000000"/>
                <w:kern w:val="0"/>
                <w:sz w:val="20"/>
                <w:szCs w:val="20"/>
              </w:rPr>
              <w:t>菌种添加和培养、调试技术服务</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3"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85"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41"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kern w:val="0"/>
                <w:sz w:val="20"/>
                <w:szCs w:val="20"/>
              </w:rPr>
            </w:pPr>
            <w:r>
              <w:rPr>
                <w:rFonts w:hint="eastAsia" w:ascii="Calibri" w:hAnsi="Calibri" w:cs="Calibri"/>
                <w:color w:val="000000"/>
                <w:kern w:val="0"/>
                <w:sz w:val="20"/>
                <w:szCs w:val="20"/>
              </w:rPr>
              <w:t>10</w:t>
            </w:r>
          </w:p>
        </w:tc>
        <w:tc>
          <w:tcPr>
            <w:tcW w:w="1544"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菌种添加车辆</w:t>
            </w:r>
            <w:r>
              <w:rPr>
                <w:rFonts w:hint="eastAsia" w:ascii="Calibri" w:hAnsi="Calibri" w:cs="Calibri"/>
                <w:color w:val="000000"/>
                <w:kern w:val="0"/>
                <w:sz w:val="20"/>
                <w:szCs w:val="20"/>
              </w:rPr>
              <w:t>：</w:t>
            </w:r>
            <w:r>
              <w:rPr>
                <w:rFonts w:ascii="Calibri" w:hAnsi="Calibri" w:cs="Calibri"/>
                <w:color w:val="000000"/>
                <w:kern w:val="0"/>
                <w:sz w:val="20"/>
                <w:szCs w:val="20"/>
              </w:rPr>
              <w:t>菌种添加车辆使用费</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3"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85"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41"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kern w:val="0"/>
                <w:sz w:val="20"/>
                <w:szCs w:val="20"/>
              </w:rPr>
            </w:pPr>
            <w:r>
              <w:rPr>
                <w:rFonts w:hint="eastAsia" w:ascii="Calibri" w:hAnsi="Calibri" w:cs="Calibri"/>
                <w:color w:val="000000"/>
                <w:kern w:val="0"/>
                <w:sz w:val="20"/>
                <w:szCs w:val="20"/>
              </w:rPr>
              <w:t>11</w:t>
            </w:r>
          </w:p>
        </w:tc>
        <w:tc>
          <w:tcPr>
            <w:tcW w:w="1544"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第三方采检费用</w:t>
            </w:r>
            <w:r>
              <w:rPr>
                <w:rFonts w:hint="eastAsia" w:ascii="Calibri" w:hAnsi="Calibri" w:cs="Calibri"/>
                <w:color w:val="000000"/>
                <w:kern w:val="0"/>
                <w:sz w:val="20"/>
                <w:szCs w:val="20"/>
              </w:rPr>
              <w:t>：</w:t>
            </w:r>
            <w:r>
              <w:rPr>
                <w:rFonts w:ascii="Calibri" w:hAnsi="Calibri" w:cs="Calibri"/>
                <w:color w:val="000000"/>
                <w:kern w:val="0"/>
                <w:sz w:val="20"/>
                <w:szCs w:val="20"/>
              </w:rPr>
              <w:t>请第三方进行污水检验</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每年2次</w:t>
            </w:r>
          </w:p>
        </w:tc>
        <w:tc>
          <w:tcPr>
            <w:tcW w:w="1473" w:type="dxa"/>
            <w:vMerge w:val="continue"/>
            <w:tcBorders>
              <w:left w:val="single" w:color="auto"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85" w:type="dxa"/>
            <w:vMerge w:val="continue"/>
            <w:tcBorders>
              <w:left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r>
        <w:tblPrEx>
          <w:tblCellMar>
            <w:top w:w="0" w:type="dxa"/>
            <w:left w:w="108" w:type="dxa"/>
            <w:bottom w:w="0" w:type="dxa"/>
            <w:right w:w="108" w:type="dxa"/>
          </w:tblCellMar>
        </w:tblPrEx>
        <w:trPr>
          <w:trHeight w:val="641"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kern w:val="0"/>
                <w:sz w:val="20"/>
                <w:szCs w:val="20"/>
              </w:rPr>
            </w:pPr>
            <w:r>
              <w:rPr>
                <w:rFonts w:hint="eastAsia" w:ascii="Calibri" w:hAnsi="Calibri" w:cs="Calibri"/>
                <w:color w:val="000000"/>
                <w:kern w:val="0"/>
                <w:sz w:val="20"/>
                <w:szCs w:val="20"/>
              </w:rPr>
              <w:t>12</w:t>
            </w:r>
          </w:p>
        </w:tc>
        <w:tc>
          <w:tcPr>
            <w:tcW w:w="1544" w:type="dxa"/>
            <w:vMerge w:val="continue"/>
            <w:tcBorders>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c>
          <w:tcPr>
            <w:tcW w:w="33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自检检测费</w:t>
            </w:r>
            <w:r>
              <w:rPr>
                <w:rFonts w:hint="eastAsia" w:ascii="Calibri" w:hAnsi="Calibri" w:cs="Calibri"/>
                <w:color w:val="000000"/>
                <w:kern w:val="0"/>
                <w:sz w:val="20"/>
                <w:szCs w:val="20"/>
              </w:rPr>
              <w:t>：</w:t>
            </w:r>
            <w:r>
              <w:rPr>
                <w:rFonts w:ascii="Calibri" w:hAnsi="Calibri" w:cs="Calibri"/>
                <w:color w:val="000000"/>
                <w:kern w:val="0"/>
                <w:sz w:val="20"/>
                <w:szCs w:val="20"/>
              </w:rPr>
              <w:t>自行检测</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Calibri" w:hAnsi="Calibri" w:cs="Calibri"/>
                <w:color w:val="000000"/>
                <w:sz w:val="20"/>
                <w:szCs w:val="20"/>
              </w:rPr>
            </w:pPr>
            <w:r>
              <w:rPr>
                <w:rFonts w:ascii="Calibri" w:hAnsi="Calibri" w:cs="Calibri"/>
                <w:color w:val="000000"/>
                <w:kern w:val="0"/>
                <w:sz w:val="20"/>
                <w:szCs w:val="20"/>
              </w:rPr>
              <w:t>每月1次</w:t>
            </w:r>
          </w:p>
        </w:tc>
        <w:tc>
          <w:tcPr>
            <w:tcW w:w="1473" w:type="dxa"/>
            <w:vMerge w:val="continue"/>
            <w:tcBorders>
              <w:left w:val="single" w:color="auto" w:sz="4" w:space="0"/>
              <w:bottom w:val="single" w:color="000000" w:sz="4" w:space="0"/>
              <w:right w:val="single" w:color="000000" w:sz="4" w:space="0"/>
            </w:tcBorders>
            <w:shd w:val="clear" w:color="auto" w:fill="auto"/>
            <w:vAlign w:val="center"/>
          </w:tcPr>
          <w:p>
            <w:pPr>
              <w:ind w:firstLine="400"/>
              <w:jc w:val="center"/>
              <w:rPr>
                <w:rFonts w:ascii="Calibri" w:hAnsi="Calibri" w:cs="Calibri"/>
                <w:color w:val="000000"/>
                <w:sz w:val="20"/>
                <w:szCs w:val="20"/>
              </w:rPr>
            </w:pPr>
          </w:p>
        </w:tc>
        <w:tc>
          <w:tcPr>
            <w:tcW w:w="1185" w:type="dxa"/>
            <w:vMerge w:val="continue"/>
            <w:tcBorders>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Calibri" w:hAnsi="Calibri" w:cs="Calibri"/>
                <w:color w:val="000000"/>
                <w:sz w:val="20"/>
                <w:szCs w:val="20"/>
              </w:rPr>
            </w:pPr>
          </w:p>
        </w:tc>
      </w:tr>
    </w:tbl>
    <w:p>
      <w:pPr>
        <w:ind w:firstLine="3360" w:firstLineChars="1400"/>
        <w:rPr>
          <w:rFonts w:ascii="Calibri" w:hAnsi="Calibri" w:cs="Calibri"/>
        </w:rPr>
      </w:pPr>
    </w:p>
    <w:p>
      <w:pPr>
        <w:ind w:firstLine="3360" w:firstLineChars="1400"/>
        <w:rPr>
          <w:rFonts w:ascii="Calibri" w:hAnsi="Calibri" w:cs="Calibri"/>
        </w:rPr>
      </w:pPr>
      <w:r>
        <w:rPr>
          <w:rFonts w:ascii="Calibri" w:hAnsi="Calibri" w:cs="Calibri"/>
        </w:rPr>
        <w:t>比选申请人：                      （盖单位章）</w:t>
      </w:r>
    </w:p>
    <w:p>
      <w:pPr>
        <w:ind w:firstLine="3360" w:firstLineChars="1400"/>
        <w:rPr>
          <w:rFonts w:ascii="Calibri" w:hAnsi="Calibri" w:cs="Calibri"/>
        </w:rPr>
      </w:pPr>
      <w:r>
        <w:rPr>
          <w:rFonts w:ascii="Calibri" w:hAnsi="Calibri" w:cs="Calibri"/>
        </w:rPr>
        <w:t>法定代表人或其委托代理人：             （签字）</w:t>
      </w:r>
    </w:p>
    <w:p>
      <w:pPr>
        <w:ind w:firstLine="3360" w:firstLineChars="1400"/>
        <w:rPr>
          <w:rFonts w:ascii="Calibri" w:hAnsi="Calibri" w:cs="Calibri"/>
        </w:rPr>
      </w:pPr>
      <w:r>
        <w:rPr>
          <w:rFonts w:ascii="Calibri" w:hAnsi="Calibri" w:cs="Calibri"/>
        </w:rPr>
        <w:t xml:space="preserve">        年      月     日     </w:t>
      </w:r>
    </w:p>
    <w:p>
      <w:pPr>
        <w:ind w:firstLine="480"/>
        <w:rPr>
          <w:rFonts w:ascii="Calibri" w:hAnsi="Calibri" w:cs="Calibri"/>
        </w:rPr>
      </w:pPr>
    </w:p>
    <w:p>
      <w:pPr>
        <w:ind w:firstLine="480"/>
        <w:rPr>
          <w:rFonts w:ascii="Calibri" w:hAnsi="Calibri" w:cs="Calibri"/>
        </w:rPr>
      </w:pPr>
      <w:r>
        <w:rPr>
          <w:rFonts w:ascii="Calibri" w:hAnsi="Calibri" w:cs="Calibri"/>
        </w:rPr>
        <w:br w:type="page"/>
      </w:r>
    </w:p>
    <w:p>
      <w:pPr>
        <w:widowControl w:val="0"/>
        <w:snapToGrid w:val="0"/>
        <w:spacing w:line="360" w:lineRule="auto"/>
        <w:ind w:left="0" w:leftChars="0" w:firstLine="0" w:firstLineChars="0"/>
        <w:jc w:val="center"/>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三、污水处理设备主要部件/配件清单</w:t>
      </w:r>
    </w:p>
    <w:tbl>
      <w:tblPr>
        <w:tblStyle w:val="23"/>
        <w:tblW w:w="9723" w:type="dxa"/>
        <w:tblInd w:w="-2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
        <w:gridCol w:w="1241"/>
        <w:gridCol w:w="3545"/>
        <w:gridCol w:w="646"/>
        <w:gridCol w:w="510"/>
        <w:gridCol w:w="1302"/>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名称</w:t>
            </w: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参数</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数量</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bCs/>
                <w:sz w:val="20"/>
                <w:szCs w:val="20"/>
              </w:rPr>
              <w:t>限价（元）</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潜水曝气机</w:t>
            </w: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380V；2.2kw；50进气管</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5529.70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含风管、运输安装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380V；3.0kw；50进气管</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5923.39</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含风管、运输安装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回转风机</w:t>
            </w: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型号HC-25S</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4305.00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含风管、运输安装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型号HC-251S</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4618.85</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含风管、运输安装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型号HC-30S</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7070.49</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含风管、运输安装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型号HC-301S</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7359.45</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含风管、运输安装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型号HC-50S</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8939.70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含风管、运输安装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型号HC-60S</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10655.40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含风管、运输安装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污水污物泵</w:t>
            </w: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380V；N=0.75kw；Q=10m/h；H=11m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2433.73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220V；N=0.75kw；Q=10m/h；H=11m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2433.73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220V；P=1.5kw；Q=15m³/h；H=15m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2433.73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380V；P=1.5kw；Q=10m³/h；H=25m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2244.73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380V；P=2.2kw；Q=25m³/h；H=15m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2244.73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380V；P=2.2kw；Q=10m³/h；H=25m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2412.31</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380V；P=5.5kw；Q=20m³/h；H=40m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3789.65</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380V；P=7.5kw；Q=25m³/h；H=55m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5281.77</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自吸离心泵</w:t>
            </w: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380V；N=0.75kw；Q=12m/h；H=8m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2693.52</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380V；P=1.5kw；Q=15m³/h；H吸=6.5m；H扬=12m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2693.52</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380V；P=5.5kw；Q=25m³/h；H吸=6.0m；H扬=32m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4882.50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380V；P=3.0kw；Q=35m³/h；H吸=6.0m；H扬=13m</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3445.32</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控制箱/柜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（不含PLC）</w:t>
            </w: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380V；32A；8回路</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4424.13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380V；32A；12回路</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6424.13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380V；63A；16回路</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8424.13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380V；63A；20回路</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10424.13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380V；63A；24回路</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12424.13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化粪池或调节池应急清运</w:t>
            </w: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10m³/车</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车</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875.00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合规倾倒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加药装置</w:t>
            </w: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100L；Q=6L/h；</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4425.00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200L；Q=6L/h；</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5375.00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300L；Q=6L/h；</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6187.50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300L；Q=6L/h；</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6750.00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300L；Q=10L/h；</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7625.00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500L；Q=10L/h；</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8425.00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1000L；Q=10L/h；</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10375.00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2000L；Q=16L/h；</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11762.50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PLC模块</w:t>
            </w: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型号:SIMATIC S7-200 CPU:CR20S</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3143.70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型号:SIMATICS7-200 CPU:SR50</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3311.70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MBR膜</w:t>
            </w: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0.5m*1m（h）</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帘</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2638.65</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0.5m*1.5m（h）</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帘</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2903.25</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0.5m*2.5m（h）</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帘</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3375.75</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含运输安装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972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仿宋_GB2312" w:eastAsia="仿宋_GB2312"/>
                <w:sz w:val="20"/>
                <w:szCs w:val="20"/>
              </w:rPr>
              <w:t>注：本单价表为污水设备维保项目主要部件/配件单价表，中选人在合同期间出发现单价表内设备损坏的，经询价人确认确需更换的，按本表价格执行。</w:t>
            </w:r>
          </w:p>
        </w:tc>
      </w:tr>
    </w:tbl>
    <w:p>
      <w:pPr>
        <w:ind w:firstLine="480"/>
        <w:rPr>
          <w:rFonts w:ascii="Calibri" w:hAnsi="Calibri" w:cs="Calibri"/>
        </w:rPr>
      </w:pPr>
    </w:p>
    <w:p>
      <w:pPr>
        <w:ind w:firstLine="3600" w:firstLineChars="1500"/>
        <w:rPr>
          <w:rFonts w:ascii="Calibri" w:hAnsi="Calibri" w:cs="Calibri"/>
        </w:rPr>
      </w:pPr>
      <w:r>
        <w:rPr>
          <w:rFonts w:ascii="Calibri" w:hAnsi="Calibri" w:cs="Calibri"/>
        </w:rPr>
        <w:t>比选申请人：                      （盖单位章）</w:t>
      </w:r>
    </w:p>
    <w:p>
      <w:pPr>
        <w:ind w:firstLine="3600" w:firstLineChars="1500"/>
        <w:rPr>
          <w:rFonts w:ascii="Calibri" w:hAnsi="Calibri" w:cs="Calibri"/>
        </w:rPr>
      </w:pPr>
      <w:r>
        <w:rPr>
          <w:rFonts w:ascii="Calibri" w:hAnsi="Calibri" w:cs="Calibri"/>
        </w:rPr>
        <w:t>法定代表人或其委托代理人：             （签字）</w:t>
      </w:r>
    </w:p>
    <w:p>
      <w:pPr>
        <w:ind w:firstLine="3600" w:firstLineChars="1500"/>
        <w:rPr>
          <w:rFonts w:ascii="Calibri" w:hAnsi="Calibri" w:cs="Calibri"/>
        </w:rPr>
      </w:pPr>
      <w:r>
        <w:rPr>
          <w:rFonts w:ascii="Calibri" w:hAnsi="Calibri" w:cs="Calibri"/>
        </w:rPr>
        <w:t xml:space="preserve">        年      月     日     </w:t>
      </w:r>
    </w:p>
    <w:p>
      <w:pPr>
        <w:ind w:firstLine="480"/>
        <w:rPr>
          <w:rFonts w:ascii="Calibri" w:hAnsi="Calibri" w:cs="Calibri"/>
        </w:rPr>
      </w:pPr>
      <w:r>
        <w:rPr>
          <w:rFonts w:ascii="Calibri" w:hAnsi="Calibri" w:cs="Calibri"/>
        </w:rPr>
        <w:br w:type="page"/>
      </w:r>
    </w:p>
    <w:p>
      <w:pPr>
        <w:widowControl w:val="0"/>
        <w:snapToGrid w:val="0"/>
        <w:spacing w:line="360" w:lineRule="auto"/>
        <w:ind w:left="0" w:leftChars="0" w:firstLine="0" w:firstLineChars="0"/>
        <w:jc w:val="center"/>
        <w:rPr>
          <w:rFonts w:hint="eastAsia" w:ascii="宋体" w:hAnsi="宋体" w:eastAsia="宋体" w:cs="Times New Roman"/>
          <w:b/>
          <w:kern w:val="0"/>
          <w:sz w:val="28"/>
          <w:szCs w:val="28"/>
          <w:lang w:val="en-US" w:eastAsia="zh-CN" w:bidi="ar-SA"/>
        </w:rPr>
      </w:pPr>
      <w:r>
        <w:rPr>
          <w:rFonts w:hint="eastAsia" w:ascii="宋体" w:hAnsi="宋体" w:eastAsia="宋体" w:cs="Times New Roman"/>
          <w:b/>
          <w:kern w:val="0"/>
          <w:sz w:val="28"/>
          <w:szCs w:val="28"/>
          <w:lang w:val="en-US" w:eastAsia="zh-CN" w:bidi="ar-SA"/>
        </w:rPr>
        <w:t>四、污水</w:t>
      </w:r>
      <w:r>
        <w:rPr>
          <w:rFonts w:hint="eastAsia" w:ascii="宋体" w:hAnsi="宋体" w:cs="Times New Roman"/>
          <w:b/>
          <w:kern w:val="0"/>
          <w:sz w:val="28"/>
          <w:szCs w:val="28"/>
          <w:lang w:val="en-US" w:eastAsia="zh-CN" w:bidi="ar-SA"/>
        </w:rPr>
        <w:t>处理</w:t>
      </w:r>
      <w:r>
        <w:rPr>
          <w:rFonts w:hint="eastAsia" w:ascii="宋体" w:hAnsi="宋体" w:eastAsia="宋体" w:cs="Times New Roman"/>
          <w:b/>
          <w:kern w:val="0"/>
          <w:sz w:val="28"/>
          <w:szCs w:val="28"/>
          <w:lang w:val="en-US" w:eastAsia="zh-CN" w:bidi="ar-SA"/>
        </w:rPr>
        <w:t>设备应急维修费用工程量清单</w:t>
      </w:r>
    </w:p>
    <w:tbl>
      <w:tblPr>
        <w:tblStyle w:val="23"/>
        <w:tblW w:w="9980" w:type="dxa"/>
        <w:jc w:val="center"/>
        <w:tblLayout w:type="fixed"/>
        <w:tblCellMar>
          <w:top w:w="0" w:type="dxa"/>
          <w:left w:w="108" w:type="dxa"/>
          <w:bottom w:w="0" w:type="dxa"/>
          <w:right w:w="108" w:type="dxa"/>
        </w:tblCellMar>
      </w:tblPr>
      <w:tblGrid>
        <w:gridCol w:w="735"/>
        <w:gridCol w:w="1467"/>
        <w:gridCol w:w="2424"/>
        <w:gridCol w:w="1784"/>
        <w:gridCol w:w="555"/>
        <w:gridCol w:w="1230"/>
        <w:gridCol w:w="1785"/>
      </w:tblGrid>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名称</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参数</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单位</w:t>
            </w:r>
          </w:p>
        </w:tc>
        <w:tc>
          <w:tcPr>
            <w:tcW w:w="55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数量</w:t>
            </w:r>
          </w:p>
        </w:tc>
        <w:tc>
          <w:tcPr>
            <w:tcW w:w="123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bCs/>
                <w:sz w:val="20"/>
                <w:szCs w:val="20"/>
              </w:rPr>
              <w:t>限价（元）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备注</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1</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填料</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Calibri" w:hAnsi="Calibri" w:cs="Calibri"/>
                <w:color w:val="000000"/>
                <w:sz w:val="20"/>
                <w:szCs w:val="20"/>
              </w:rPr>
            </w:pPr>
            <w:r>
              <w:rPr>
                <w:rFonts w:ascii="Calibri" w:hAnsi="Calibri" w:cs="Calibri"/>
                <w:color w:val="000000"/>
                <w:sz w:val="20"/>
                <w:szCs w:val="20"/>
              </w:rPr>
              <w:t>MBBR</w:t>
            </w:r>
            <w:r>
              <w:rPr>
                <w:rFonts w:hint="eastAsia" w:ascii="宋体" w:hAnsi="宋体" w:cs="宋体"/>
                <w:color w:val="000000"/>
                <w:sz w:val="20"/>
                <w:szCs w:val="20"/>
              </w:rPr>
              <w:t>填料；</w:t>
            </w:r>
            <w:r>
              <w:rPr>
                <w:rFonts w:ascii="Calibri" w:hAnsi="Calibri" w:cs="Calibri"/>
                <w:color w:val="000000"/>
                <w:sz w:val="20"/>
                <w:szCs w:val="20"/>
              </w:rPr>
              <w:t>HDPE</w:t>
            </w:r>
            <w:r>
              <w:rPr>
                <w:rFonts w:hint="eastAsia" w:ascii="宋体" w:hAnsi="宋体" w:cs="宋体"/>
                <w:color w:val="000000"/>
                <w:sz w:val="20"/>
                <w:szCs w:val="20"/>
              </w:rPr>
              <w:t>；</w:t>
            </w:r>
            <w:r>
              <w:rPr>
                <w:rFonts w:ascii="Calibri" w:hAnsi="Calibri" w:cs="Calibri"/>
                <w:color w:val="000000"/>
                <w:sz w:val="20"/>
                <w:szCs w:val="20"/>
              </w:rPr>
              <w:t>25*10-19</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m³</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kern w:val="0"/>
                <w:sz w:val="20"/>
                <w:szCs w:val="20"/>
                <w:lang w:val="en-US" w:eastAsia="zh-CN"/>
              </w:rPr>
            </w:pPr>
            <w:r>
              <w:rPr>
                <w:rFonts w:hint="eastAsia" w:ascii="Calibri" w:hAnsi="Calibri" w:cs="Calibri"/>
                <w:color w:val="000000"/>
                <w:kern w:val="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val="en-US" w:eastAsia="zh-CN"/>
              </w:rPr>
            </w:pPr>
            <w:r>
              <w:rPr>
                <w:rFonts w:ascii="Calibri" w:hAnsi="Calibri" w:cs="Calibri"/>
                <w:color w:val="000000"/>
                <w:kern w:val="0"/>
                <w:sz w:val="20"/>
                <w:szCs w:val="20"/>
              </w:rPr>
              <w:t>1322.5</w:t>
            </w:r>
            <w:r>
              <w:rPr>
                <w:rFonts w:hint="eastAsia" w:ascii="Calibri" w:hAnsi="Calibri" w:cs="Calibri"/>
                <w:color w:val="000000"/>
                <w:kern w:val="0"/>
                <w:sz w:val="20"/>
                <w:szCs w:val="20"/>
                <w:lang w:val="en-US" w:eastAsia="zh-CN"/>
              </w:rPr>
              <w:t>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含运输安装</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2</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Calibri" w:hAnsi="Calibri" w:cs="Calibri"/>
                <w:color w:val="000000"/>
                <w:sz w:val="20"/>
                <w:szCs w:val="20"/>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0"/>
                <w:szCs w:val="20"/>
              </w:rPr>
            </w:pPr>
            <w:r>
              <w:rPr>
                <w:rFonts w:hint="eastAsia" w:ascii="宋体" w:hAnsi="宋体" w:cs="宋体"/>
                <w:color w:val="000000"/>
                <w:kern w:val="0"/>
                <w:sz w:val="20"/>
                <w:szCs w:val="20"/>
              </w:rPr>
              <w:t>弹性填料；尼龙</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m³</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kern w:val="0"/>
                <w:sz w:val="20"/>
                <w:szCs w:val="20"/>
                <w:lang w:val="en-US" w:eastAsia="zh-CN"/>
              </w:rPr>
            </w:pPr>
            <w:r>
              <w:rPr>
                <w:rFonts w:hint="eastAsia" w:ascii="Calibri" w:hAnsi="Calibri" w:cs="Calibri"/>
                <w:color w:val="000000"/>
                <w:kern w:val="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default" w:ascii="Calibri" w:hAnsi="Calibri" w:eastAsia="宋体" w:cs="Calibri"/>
                <w:color w:val="000000"/>
                <w:sz w:val="20"/>
                <w:szCs w:val="20"/>
                <w:lang w:val="en-US" w:eastAsia="zh-CN"/>
              </w:rPr>
            </w:pPr>
            <w:r>
              <w:rPr>
                <w:rFonts w:ascii="Calibri" w:hAnsi="Calibri" w:cs="Calibri"/>
                <w:color w:val="000000"/>
                <w:kern w:val="0"/>
                <w:sz w:val="20"/>
                <w:szCs w:val="20"/>
              </w:rPr>
              <w:t>159</w:t>
            </w:r>
            <w:r>
              <w:rPr>
                <w:rFonts w:hint="eastAsia" w:ascii="Calibri" w:hAnsi="Calibri" w:cs="Calibri"/>
                <w:color w:val="000000"/>
                <w:kern w:val="0"/>
                <w:sz w:val="20"/>
                <w:szCs w:val="20"/>
                <w:lang w:val="en-US" w:eastAsia="zh-CN"/>
              </w:rPr>
              <w:t>.00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含运输安装</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3</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Calibri" w:hAnsi="Calibri" w:cs="Calibri"/>
                <w:color w:val="000000"/>
                <w:sz w:val="20"/>
                <w:szCs w:val="20"/>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Calibri" w:hAnsi="Calibri" w:cs="Calibri"/>
                <w:color w:val="000000"/>
                <w:sz w:val="20"/>
                <w:szCs w:val="20"/>
              </w:rPr>
            </w:pPr>
            <w:r>
              <w:rPr>
                <w:rFonts w:hint="eastAsia" w:ascii="宋体" w:hAnsi="宋体" w:cs="宋体"/>
                <w:color w:val="000000"/>
                <w:sz w:val="20"/>
                <w:szCs w:val="20"/>
              </w:rPr>
              <w:t>组合填料；尼龙</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m³</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kern w:val="0"/>
                <w:sz w:val="20"/>
                <w:szCs w:val="20"/>
                <w:lang w:val="en-US" w:eastAsia="zh-CN"/>
              </w:rPr>
            </w:pPr>
            <w:r>
              <w:rPr>
                <w:rFonts w:hint="eastAsia" w:ascii="Calibri" w:hAnsi="Calibri" w:cs="Calibri"/>
                <w:color w:val="000000"/>
                <w:kern w:val="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default" w:ascii="Calibri" w:hAnsi="Calibri" w:eastAsia="宋体" w:cs="Calibri"/>
                <w:color w:val="000000"/>
                <w:sz w:val="20"/>
                <w:szCs w:val="20"/>
                <w:lang w:val="en-US" w:eastAsia="zh-CN"/>
              </w:rPr>
            </w:pPr>
            <w:r>
              <w:rPr>
                <w:rFonts w:ascii="Calibri" w:hAnsi="Calibri" w:cs="Calibri"/>
                <w:color w:val="000000"/>
                <w:kern w:val="0"/>
                <w:sz w:val="20"/>
                <w:szCs w:val="20"/>
              </w:rPr>
              <w:t>159</w:t>
            </w:r>
            <w:r>
              <w:rPr>
                <w:rFonts w:hint="eastAsia" w:ascii="Calibri" w:hAnsi="Calibri" w:cs="Calibri"/>
                <w:color w:val="000000"/>
                <w:kern w:val="0"/>
                <w:sz w:val="20"/>
                <w:szCs w:val="20"/>
                <w:lang w:val="en-US" w:eastAsia="zh-CN"/>
              </w:rPr>
              <w:t>.00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含运输安装</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4</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Calibri" w:hAnsi="Calibri" w:cs="Calibri"/>
                <w:color w:val="000000"/>
                <w:sz w:val="20"/>
                <w:szCs w:val="20"/>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0"/>
                <w:szCs w:val="20"/>
              </w:rPr>
            </w:pPr>
            <w:r>
              <w:rPr>
                <w:rFonts w:hint="eastAsia" w:ascii="宋体" w:hAnsi="宋体" w:cs="宋体"/>
                <w:color w:val="000000"/>
                <w:kern w:val="0"/>
                <w:sz w:val="20"/>
                <w:szCs w:val="20"/>
              </w:rPr>
              <w:t>球形填料；尼龙</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m³</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kern w:val="0"/>
                <w:sz w:val="20"/>
                <w:szCs w:val="20"/>
                <w:lang w:val="en-US" w:eastAsia="zh-CN"/>
              </w:rPr>
            </w:pPr>
            <w:r>
              <w:rPr>
                <w:rFonts w:hint="eastAsia" w:ascii="Calibri" w:hAnsi="Calibri" w:cs="Calibri"/>
                <w:color w:val="000000"/>
                <w:kern w:val="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default" w:ascii="Calibri" w:hAnsi="Calibri" w:eastAsia="宋体" w:cs="Calibri"/>
                <w:color w:val="000000"/>
                <w:sz w:val="20"/>
                <w:szCs w:val="20"/>
                <w:lang w:val="en-US" w:eastAsia="zh-CN"/>
              </w:rPr>
            </w:pPr>
            <w:r>
              <w:rPr>
                <w:rFonts w:ascii="Calibri" w:hAnsi="Calibri" w:cs="Calibri"/>
                <w:color w:val="000000"/>
                <w:kern w:val="0"/>
                <w:sz w:val="20"/>
                <w:szCs w:val="20"/>
              </w:rPr>
              <w:t>1884</w:t>
            </w:r>
            <w:r>
              <w:rPr>
                <w:rFonts w:hint="eastAsia" w:ascii="Calibri" w:hAnsi="Calibri" w:cs="Calibri"/>
                <w:color w:val="000000"/>
                <w:kern w:val="0"/>
                <w:sz w:val="20"/>
                <w:szCs w:val="20"/>
                <w:lang w:val="en-US" w:eastAsia="zh-CN"/>
              </w:rPr>
              <w:t>.00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含运输安装</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斜管池</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Calibri" w:hAnsi="Calibri" w:cs="Calibri"/>
                <w:color w:val="000000"/>
                <w:sz w:val="20"/>
                <w:szCs w:val="20"/>
              </w:rPr>
            </w:pPr>
            <w:r>
              <w:rPr>
                <w:rFonts w:ascii="Calibri" w:hAnsi="Calibri" w:cs="Calibri"/>
                <w:color w:val="000000"/>
                <w:sz w:val="20"/>
                <w:szCs w:val="20"/>
              </w:rPr>
              <w:t>φ50PE</w:t>
            </w:r>
            <w:r>
              <w:rPr>
                <w:rFonts w:hint="eastAsia" w:ascii="宋体" w:hAnsi="宋体" w:cs="宋体"/>
                <w:color w:val="000000"/>
                <w:sz w:val="20"/>
                <w:szCs w:val="20"/>
              </w:rPr>
              <w:t>，斜管</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m3</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default" w:ascii="Calibri" w:hAnsi="Calibri" w:eastAsia="宋体" w:cs="Calibri"/>
                <w:color w:val="000000"/>
                <w:kern w:val="0"/>
                <w:sz w:val="20"/>
                <w:szCs w:val="20"/>
                <w:lang w:val="en-US" w:eastAsia="zh-CN"/>
              </w:rPr>
            </w:pPr>
            <w:r>
              <w:rPr>
                <w:rFonts w:hint="eastAsia" w:ascii="Calibri" w:hAnsi="Calibri" w:cs="Calibri"/>
                <w:color w:val="000000"/>
                <w:kern w:val="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default" w:ascii="Calibri" w:hAnsi="Calibri" w:eastAsia="宋体" w:cs="Calibri"/>
                <w:color w:val="000000"/>
                <w:sz w:val="20"/>
                <w:szCs w:val="20"/>
                <w:lang w:val="en-US" w:eastAsia="zh-CN"/>
              </w:rPr>
            </w:pPr>
            <w:r>
              <w:rPr>
                <w:rFonts w:ascii="Calibri" w:hAnsi="Calibri" w:cs="Calibri"/>
                <w:color w:val="000000"/>
                <w:kern w:val="0"/>
                <w:sz w:val="20"/>
                <w:szCs w:val="20"/>
              </w:rPr>
              <w:t>330</w:t>
            </w:r>
            <w:r>
              <w:rPr>
                <w:rFonts w:hint="eastAsia" w:ascii="Calibri" w:hAnsi="Calibri" w:cs="Calibri"/>
                <w:color w:val="000000"/>
                <w:kern w:val="0"/>
                <w:sz w:val="20"/>
                <w:szCs w:val="20"/>
                <w:lang w:val="en-US" w:eastAsia="zh-CN"/>
              </w:rPr>
              <w:t>.00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含运输安装</w:t>
            </w:r>
          </w:p>
        </w:tc>
      </w:tr>
      <w:tr>
        <w:tblPrEx>
          <w:tblCellMar>
            <w:top w:w="0" w:type="dxa"/>
            <w:left w:w="108" w:type="dxa"/>
            <w:bottom w:w="0" w:type="dxa"/>
            <w:right w:w="108" w:type="dxa"/>
          </w:tblCellMar>
        </w:tblPrEx>
        <w:trPr>
          <w:trHeight w:val="40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lang w:val="en-US" w:eastAsia="zh-CN"/>
              </w:rPr>
              <w:t>6</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曝气装置</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0"/>
                <w:szCs w:val="20"/>
              </w:rPr>
            </w:pPr>
            <w:r>
              <w:rPr>
                <w:rFonts w:hint="eastAsia" w:ascii="宋体" w:hAnsi="宋体" w:cs="宋体"/>
                <w:color w:val="000000"/>
                <w:sz w:val="20"/>
                <w:szCs w:val="20"/>
              </w:rPr>
              <w:t>橡胶微孔曝气器φ</w:t>
            </w:r>
            <w:r>
              <w:rPr>
                <w:rFonts w:ascii="Calibri" w:hAnsi="Calibri" w:cs="Calibri"/>
                <w:color w:val="000000"/>
                <w:sz w:val="20"/>
                <w:szCs w:val="20"/>
              </w:rPr>
              <w:t>25</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套</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45.52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含运输安装</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lang w:val="en-US" w:eastAsia="zh-CN"/>
              </w:rPr>
              <w:t>7</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Style w:val="78"/>
                <w:rFonts w:hint="default"/>
              </w:rPr>
              <w:t>场地平整</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ascii="Calibri" w:hAnsi="Calibri" w:cs="Calibri"/>
                <w:color w:val="000000"/>
                <w:sz w:val="20"/>
                <w:szCs w:val="20"/>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w:t>
            </w:r>
          </w:p>
        </w:tc>
        <w:tc>
          <w:tcPr>
            <w:tcW w:w="55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val="en-US" w:eastAsia="zh-CN"/>
              </w:rPr>
            </w:pPr>
            <w:r>
              <w:rPr>
                <w:rFonts w:ascii="Calibri" w:hAnsi="Calibri" w:cs="Calibri"/>
                <w:color w:val="000000"/>
                <w:kern w:val="0"/>
                <w:sz w:val="20"/>
                <w:szCs w:val="20"/>
              </w:rPr>
              <w:t>2.6</w:t>
            </w:r>
            <w:r>
              <w:rPr>
                <w:rFonts w:hint="eastAsia" w:ascii="Calibri" w:hAnsi="Calibri" w:cs="Calibri"/>
                <w:color w:val="000000"/>
                <w:kern w:val="0"/>
                <w:sz w:val="20"/>
                <w:szCs w:val="20"/>
                <w:lang w:val="en-US" w:eastAsia="zh-CN"/>
              </w:rPr>
              <w:t>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含措施费</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lang w:val="en-US" w:eastAsia="zh-CN"/>
              </w:rPr>
              <w:t>8</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Style w:val="78"/>
                <w:rFonts w:hint="default"/>
              </w:rPr>
              <w:t>挖基坑土方</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0"/>
                <w:szCs w:val="20"/>
              </w:rPr>
            </w:pPr>
            <w:r>
              <w:rPr>
                <w:rFonts w:hint="eastAsia" w:ascii="宋体" w:hAnsi="宋体" w:cs="宋体"/>
                <w:color w:val="000000"/>
                <w:kern w:val="0"/>
                <w:sz w:val="20"/>
                <w:szCs w:val="20"/>
              </w:rPr>
              <w:t>挖方方式：人机综合考虑（含人工捡底）</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m³</w:t>
            </w:r>
          </w:p>
        </w:tc>
        <w:tc>
          <w:tcPr>
            <w:tcW w:w="55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eastAsia" w:ascii="Calibri" w:hAnsi="Calibri" w:eastAsia="宋体" w:cs="Calibri"/>
                <w:color w:val="000000"/>
                <w:kern w:val="0"/>
                <w:sz w:val="20"/>
                <w:szCs w:val="20"/>
                <w:lang w:val="en-US" w:eastAsia="zh-CN"/>
              </w:rPr>
            </w:pPr>
            <w:r>
              <w:rPr>
                <w:rFonts w:hint="eastAsia" w:ascii="Calibri" w:hAnsi="Calibri" w:cs="Calibri"/>
                <w:color w:val="000000"/>
                <w:kern w:val="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39.41</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含措施费</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lang w:val="en-US" w:eastAsia="zh-CN"/>
              </w:rPr>
              <w:t>9</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Style w:val="78"/>
                <w:rFonts w:hint="default"/>
              </w:rPr>
              <w:t>回填方</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ascii="Calibri" w:hAnsi="Calibri" w:cs="Calibri"/>
                <w:color w:val="000000"/>
                <w:sz w:val="20"/>
                <w:szCs w:val="20"/>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m³</w:t>
            </w:r>
          </w:p>
        </w:tc>
        <w:tc>
          <w:tcPr>
            <w:tcW w:w="55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eastAsia" w:ascii="Calibri" w:hAnsi="Calibri" w:eastAsia="宋体" w:cs="Calibri"/>
                <w:color w:val="000000"/>
                <w:kern w:val="0"/>
                <w:sz w:val="20"/>
                <w:szCs w:val="20"/>
                <w:lang w:val="en-US" w:eastAsia="zh-CN"/>
              </w:rPr>
            </w:pPr>
            <w:r>
              <w:rPr>
                <w:rFonts w:hint="eastAsia" w:ascii="Calibri" w:hAnsi="Calibri" w:cs="Calibri"/>
                <w:color w:val="000000"/>
                <w:kern w:val="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default" w:ascii="Calibri" w:hAnsi="Calibri" w:eastAsia="宋体" w:cs="Calibri"/>
                <w:color w:val="000000"/>
                <w:sz w:val="20"/>
                <w:szCs w:val="20"/>
                <w:lang w:val="en-US" w:eastAsia="zh-CN"/>
              </w:rPr>
            </w:pPr>
            <w:r>
              <w:rPr>
                <w:rFonts w:ascii="Calibri" w:hAnsi="Calibri" w:cs="Calibri"/>
                <w:color w:val="000000"/>
                <w:kern w:val="0"/>
                <w:sz w:val="20"/>
                <w:szCs w:val="20"/>
              </w:rPr>
              <w:t>14</w:t>
            </w:r>
            <w:r>
              <w:rPr>
                <w:rFonts w:hint="eastAsia" w:ascii="Calibri" w:hAnsi="Calibri" w:cs="Calibri"/>
                <w:color w:val="000000"/>
                <w:kern w:val="0"/>
                <w:sz w:val="20"/>
                <w:szCs w:val="20"/>
                <w:lang w:val="en-US" w:eastAsia="zh-CN"/>
              </w:rPr>
              <w:t>.00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含措施费</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rPr>
              <w:t>1</w:t>
            </w:r>
            <w:r>
              <w:rPr>
                <w:rFonts w:hint="eastAsia" w:ascii="Calibri" w:hAnsi="Calibri" w:cs="Calibri"/>
                <w:color w:val="000000"/>
                <w:kern w:val="0"/>
                <w:sz w:val="20"/>
                <w:szCs w:val="20"/>
                <w:lang w:val="en-US" w:eastAsia="zh-CN"/>
              </w:rPr>
              <w:t>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Style w:val="78"/>
                <w:rFonts w:hint="default"/>
              </w:rPr>
              <w:t>余方弃置</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Calibri" w:hAnsi="Calibri" w:cs="Calibri"/>
                <w:color w:val="000000"/>
                <w:sz w:val="20"/>
                <w:szCs w:val="20"/>
              </w:rPr>
            </w:pPr>
            <w:r>
              <w:rPr>
                <w:rStyle w:val="78"/>
                <w:rFonts w:hint="default"/>
              </w:rPr>
              <w:t>运距</w:t>
            </w:r>
            <w:r>
              <w:rPr>
                <w:rFonts w:ascii="Calibri" w:hAnsi="Calibri" w:cs="Calibri"/>
                <w:color w:val="000000"/>
                <w:kern w:val="0"/>
                <w:sz w:val="20"/>
                <w:szCs w:val="20"/>
              </w:rPr>
              <w:t>≤20km</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m³</w:t>
            </w:r>
          </w:p>
        </w:tc>
        <w:tc>
          <w:tcPr>
            <w:tcW w:w="55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eastAsia" w:ascii="Calibri" w:hAnsi="Calibri" w:eastAsia="宋体" w:cs="Calibri"/>
                <w:color w:val="000000"/>
                <w:kern w:val="0"/>
                <w:sz w:val="20"/>
                <w:szCs w:val="20"/>
                <w:lang w:val="en-US" w:eastAsia="zh-CN"/>
              </w:rPr>
            </w:pPr>
            <w:r>
              <w:rPr>
                <w:rFonts w:hint="eastAsia" w:ascii="Calibri" w:hAnsi="Calibri" w:cs="Calibri"/>
                <w:color w:val="000000"/>
                <w:kern w:val="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default" w:ascii="Calibri" w:hAnsi="Calibri" w:eastAsia="宋体" w:cs="Calibri"/>
                <w:color w:val="000000"/>
                <w:sz w:val="20"/>
                <w:szCs w:val="20"/>
                <w:lang w:val="en-US" w:eastAsia="zh-CN"/>
              </w:rPr>
            </w:pPr>
            <w:r>
              <w:rPr>
                <w:rFonts w:ascii="Calibri" w:hAnsi="Calibri" w:cs="Calibri"/>
                <w:color w:val="000000"/>
                <w:kern w:val="0"/>
                <w:sz w:val="20"/>
                <w:szCs w:val="20"/>
              </w:rPr>
              <w:t>45</w:t>
            </w:r>
            <w:r>
              <w:rPr>
                <w:rFonts w:hint="eastAsia" w:ascii="Calibri" w:hAnsi="Calibri" w:cs="Calibri"/>
                <w:color w:val="000000"/>
                <w:kern w:val="0"/>
                <w:sz w:val="20"/>
                <w:szCs w:val="20"/>
                <w:lang w:val="en-US" w:eastAsia="zh-CN"/>
              </w:rPr>
              <w:t>.00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含措施费</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rPr>
              <w:t>1</w:t>
            </w:r>
            <w:r>
              <w:rPr>
                <w:rFonts w:hint="eastAsia" w:ascii="Calibri" w:hAnsi="Calibri" w:cs="Calibri"/>
                <w:color w:val="000000"/>
                <w:kern w:val="0"/>
                <w:sz w:val="20"/>
                <w:szCs w:val="20"/>
                <w:lang w:val="en-US" w:eastAsia="zh-CN"/>
              </w:rPr>
              <w:t>1</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C15</w:t>
            </w:r>
            <w:r>
              <w:rPr>
                <w:rStyle w:val="78"/>
                <w:rFonts w:hint="default"/>
              </w:rPr>
              <w:t>垫层</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Calibri" w:hAnsi="Calibri" w:cs="Calibri"/>
                <w:color w:val="000000"/>
                <w:sz w:val="20"/>
                <w:szCs w:val="20"/>
              </w:rPr>
            </w:pPr>
            <w:r>
              <w:rPr>
                <w:rStyle w:val="74"/>
              </w:rPr>
              <w:t>C15</w:t>
            </w:r>
            <w:r>
              <w:rPr>
                <w:rFonts w:hint="eastAsia" w:ascii="宋体" w:hAnsi="宋体" w:cs="宋体"/>
                <w:color w:val="000000"/>
                <w:kern w:val="0"/>
                <w:sz w:val="20"/>
                <w:szCs w:val="20"/>
              </w:rPr>
              <w:t>混凝土垫层</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m³</w:t>
            </w:r>
          </w:p>
        </w:tc>
        <w:tc>
          <w:tcPr>
            <w:tcW w:w="55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eastAsia" w:ascii="Calibri" w:hAnsi="Calibri" w:eastAsia="宋体" w:cs="Calibri"/>
                <w:color w:val="000000"/>
                <w:kern w:val="0"/>
                <w:sz w:val="20"/>
                <w:szCs w:val="20"/>
                <w:lang w:val="en-US" w:eastAsia="zh-CN"/>
              </w:rPr>
            </w:pPr>
            <w:r>
              <w:rPr>
                <w:rFonts w:hint="eastAsia" w:ascii="Calibri" w:hAnsi="Calibri" w:cs="Calibri"/>
                <w:color w:val="000000"/>
                <w:kern w:val="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default" w:ascii="Calibri" w:hAnsi="Calibri" w:eastAsia="宋体" w:cs="Calibri"/>
                <w:color w:val="000000"/>
                <w:sz w:val="20"/>
                <w:szCs w:val="20"/>
                <w:lang w:val="en-US" w:eastAsia="zh-CN"/>
              </w:rPr>
            </w:pPr>
            <w:r>
              <w:rPr>
                <w:rFonts w:ascii="Calibri" w:hAnsi="Calibri" w:cs="Calibri"/>
                <w:color w:val="000000"/>
                <w:kern w:val="0"/>
                <w:sz w:val="20"/>
                <w:szCs w:val="20"/>
              </w:rPr>
              <w:t>650</w:t>
            </w:r>
            <w:r>
              <w:rPr>
                <w:rFonts w:hint="eastAsia" w:ascii="Calibri" w:hAnsi="Calibri" w:cs="Calibri"/>
                <w:color w:val="000000"/>
                <w:kern w:val="0"/>
                <w:sz w:val="20"/>
                <w:szCs w:val="20"/>
                <w:lang w:val="en-US" w:eastAsia="zh-CN"/>
              </w:rPr>
              <w:t>.00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含措施费</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ascii="Calibri" w:hAnsi="Calibri" w:cs="Calibri"/>
                <w:color w:val="000000"/>
                <w:kern w:val="0"/>
                <w:sz w:val="20"/>
                <w:szCs w:val="20"/>
              </w:rPr>
              <w:t>1</w:t>
            </w:r>
            <w:r>
              <w:rPr>
                <w:rFonts w:hint="eastAsia" w:ascii="Calibri" w:hAnsi="Calibri" w:cs="Calibri"/>
                <w:color w:val="000000"/>
                <w:kern w:val="0"/>
                <w:sz w:val="20"/>
                <w:szCs w:val="20"/>
                <w:lang w:val="en-US" w:eastAsia="zh-CN"/>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C25</w:t>
            </w:r>
            <w:r>
              <w:rPr>
                <w:rStyle w:val="78"/>
                <w:rFonts w:hint="default"/>
              </w:rPr>
              <w:t>垫层</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Calibri" w:hAnsi="Calibri" w:cs="Calibri"/>
                <w:color w:val="000000"/>
                <w:sz w:val="20"/>
                <w:szCs w:val="20"/>
              </w:rPr>
            </w:pPr>
            <w:r>
              <w:rPr>
                <w:rStyle w:val="74"/>
              </w:rPr>
              <w:t>C25</w:t>
            </w:r>
            <w:r>
              <w:rPr>
                <w:rFonts w:hint="eastAsia" w:ascii="宋体" w:hAnsi="宋体" w:cs="宋体"/>
                <w:color w:val="000000"/>
                <w:kern w:val="0"/>
                <w:sz w:val="20"/>
                <w:szCs w:val="20"/>
              </w:rPr>
              <w:t>混凝土垫层</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m³</w:t>
            </w:r>
          </w:p>
        </w:tc>
        <w:tc>
          <w:tcPr>
            <w:tcW w:w="55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eastAsia" w:ascii="Calibri" w:hAnsi="Calibri" w:eastAsia="宋体" w:cs="Calibri"/>
                <w:color w:val="000000"/>
                <w:kern w:val="0"/>
                <w:sz w:val="20"/>
                <w:szCs w:val="20"/>
                <w:lang w:val="en-US" w:eastAsia="zh-CN"/>
              </w:rPr>
            </w:pPr>
            <w:r>
              <w:rPr>
                <w:rFonts w:hint="eastAsia" w:ascii="Calibri" w:hAnsi="Calibri" w:cs="Calibri"/>
                <w:color w:val="000000"/>
                <w:kern w:val="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default" w:ascii="Calibri" w:hAnsi="Calibri" w:eastAsia="宋体" w:cs="Calibri"/>
                <w:color w:val="000000"/>
                <w:sz w:val="20"/>
                <w:szCs w:val="20"/>
                <w:lang w:val="en-US" w:eastAsia="zh-CN"/>
              </w:rPr>
            </w:pPr>
            <w:r>
              <w:rPr>
                <w:rFonts w:ascii="Calibri" w:hAnsi="Calibri" w:cs="Calibri"/>
                <w:color w:val="000000"/>
                <w:kern w:val="0"/>
                <w:sz w:val="20"/>
                <w:szCs w:val="20"/>
              </w:rPr>
              <w:t>670</w:t>
            </w:r>
            <w:r>
              <w:rPr>
                <w:rFonts w:hint="eastAsia" w:ascii="Calibri" w:hAnsi="Calibri" w:cs="Calibri"/>
                <w:color w:val="000000"/>
                <w:kern w:val="0"/>
                <w:sz w:val="20"/>
                <w:szCs w:val="20"/>
                <w:lang w:val="en-US" w:eastAsia="zh-CN"/>
              </w:rPr>
              <w:t>.00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含措施费</w:t>
            </w:r>
          </w:p>
        </w:tc>
      </w:tr>
      <w:tr>
        <w:tblPrEx>
          <w:tblCellMar>
            <w:top w:w="0" w:type="dxa"/>
            <w:left w:w="108" w:type="dxa"/>
            <w:bottom w:w="0" w:type="dxa"/>
            <w:right w:w="108" w:type="dxa"/>
          </w:tblCellMar>
        </w:tblPrEx>
        <w:trPr>
          <w:trHeight w:val="40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rPr>
              <w:t>1</w:t>
            </w:r>
            <w:r>
              <w:rPr>
                <w:rFonts w:hint="eastAsia" w:ascii="Calibri" w:hAnsi="Calibri" w:cs="Calibri"/>
                <w:color w:val="000000"/>
                <w:kern w:val="0"/>
                <w:sz w:val="20"/>
                <w:szCs w:val="20"/>
                <w:lang w:val="en-US" w:eastAsia="zh-CN"/>
              </w:rPr>
              <w:t>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Calibri" w:hAnsi="Calibri" w:cs="Calibri"/>
                <w:color w:val="000000"/>
                <w:sz w:val="20"/>
                <w:szCs w:val="20"/>
              </w:rPr>
            </w:pPr>
            <w:r>
              <w:rPr>
                <w:rStyle w:val="78"/>
                <w:rFonts w:hint="default"/>
              </w:rPr>
              <w:t>满堂基础</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Calibri" w:hAnsi="Calibri" w:cs="Calibri"/>
                <w:color w:val="000000"/>
                <w:sz w:val="20"/>
                <w:szCs w:val="20"/>
              </w:rPr>
            </w:pPr>
            <w:r>
              <w:rPr>
                <w:rStyle w:val="78"/>
                <w:rFonts w:hint="default"/>
              </w:rPr>
              <w:t>商混，强度等级</w:t>
            </w:r>
            <w:r>
              <w:rPr>
                <w:rFonts w:ascii="Calibri" w:hAnsi="Calibri" w:cs="Calibri"/>
                <w:color w:val="000000"/>
                <w:kern w:val="0"/>
                <w:sz w:val="20"/>
                <w:szCs w:val="20"/>
              </w:rPr>
              <w:t>C30</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m³</w:t>
            </w:r>
          </w:p>
        </w:tc>
        <w:tc>
          <w:tcPr>
            <w:tcW w:w="55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eastAsia" w:ascii="Calibri" w:hAnsi="Calibri" w:eastAsia="宋体" w:cs="Calibri"/>
                <w:color w:val="000000"/>
                <w:kern w:val="0"/>
                <w:sz w:val="20"/>
                <w:szCs w:val="20"/>
                <w:lang w:val="en-US" w:eastAsia="zh-CN"/>
              </w:rPr>
            </w:pPr>
            <w:r>
              <w:rPr>
                <w:rFonts w:hint="eastAsia" w:ascii="Calibri" w:hAnsi="Calibri" w:cs="Calibri"/>
                <w:color w:val="000000"/>
                <w:kern w:val="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ind w:firstLine="0" w:firstLineChars="0"/>
              <w:jc w:val="center"/>
              <w:textAlignment w:val="center"/>
              <w:rPr>
                <w:rFonts w:hint="default" w:ascii="Calibri" w:hAnsi="Calibri" w:eastAsia="宋体" w:cs="Calibri"/>
                <w:color w:val="000000"/>
                <w:sz w:val="20"/>
                <w:szCs w:val="20"/>
                <w:lang w:val="en-US" w:eastAsia="zh-CN"/>
              </w:rPr>
            </w:pPr>
            <w:r>
              <w:rPr>
                <w:rFonts w:ascii="Calibri" w:hAnsi="Calibri" w:cs="Calibri"/>
                <w:color w:val="000000"/>
                <w:kern w:val="0"/>
                <w:sz w:val="20"/>
                <w:szCs w:val="20"/>
              </w:rPr>
              <w:t>690</w:t>
            </w:r>
            <w:r>
              <w:rPr>
                <w:rFonts w:hint="eastAsia" w:ascii="Calibri" w:hAnsi="Calibri" w:cs="Calibri"/>
                <w:color w:val="000000"/>
                <w:kern w:val="0"/>
                <w:sz w:val="20"/>
                <w:szCs w:val="20"/>
                <w:lang w:val="en-US" w:eastAsia="zh-CN"/>
              </w:rPr>
              <w:t>.00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含措施费</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rPr>
              <w:t>1</w:t>
            </w:r>
            <w:r>
              <w:rPr>
                <w:rFonts w:hint="eastAsia" w:ascii="Calibri" w:hAnsi="Calibri" w:cs="Calibri"/>
                <w:color w:val="000000"/>
                <w:kern w:val="0"/>
                <w:sz w:val="20"/>
                <w:szCs w:val="20"/>
                <w:lang w:val="en-US" w:eastAsia="zh-CN"/>
              </w:rPr>
              <w:t>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直形墙</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C30p6</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default" w:ascii="Calibri" w:hAnsi="Calibri" w:eastAsia="宋体" w:cs="Calibri"/>
                <w:color w:val="000000"/>
                <w:sz w:val="20"/>
                <w:szCs w:val="20"/>
                <w:lang w:val="en-US" w:eastAsia="zh-CN"/>
              </w:rPr>
            </w:pPr>
            <w:r>
              <w:rPr>
                <w:rFonts w:ascii="Calibri" w:hAnsi="Calibri" w:cs="Calibri"/>
                <w:color w:val="000000"/>
                <w:kern w:val="0"/>
                <w:sz w:val="20"/>
                <w:szCs w:val="20"/>
              </w:rPr>
              <w:t>820</w:t>
            </w:r>
            <w:r>
              <w:rPr>
                <w:rFonts w:hint="eastAsia" w:ascii="Calibri" w:hAnsi="Calibri" w:cs="Calibri"/>
                <w:color w:val="000000"/>
                <w:kern w:val="0"/>
                <w:sz w:val="20"/>
                <w:szCs w:val="20"/>
                <w:lang w:val="en-US" w:eastAsia="zh-CN"/>
              </w:rPr>
              <w:t>.00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含措施费</w:t>
            </w:r>
          </w:p>
        </w:tc>
      </w:tr>
      <w:tr>
        <w:tblPrEx>
          <w:tblCellMar>
            <w:top w:w="0" w:type="dxa"/>
            <w:left w:w="108" w:type="dxa"/>
            <w:bottom w:w="0" w:type="dxa"/>
            <w:right w:w="108" w:type="dxa"/>
          </w:tblCellMar>
        </w:tblPrEx>
        <w:trPr>
          <w:trHeight w:val="40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rPr>
              <w:t>1</w:t>
            </w:r>
            <w:r>
              <w:rPr>
                <w:rFonts w:hint="eastAsia" w:ascii="Calibri" w:hAnsi="Calibri" w:cs="Calibri"/>
                <w:color w:val="000000"/>
                <w:kern w:val="0"/>
                <w:sz w:val="20"/>
                <w:szCs w:val="20"/>
                <w:lang w:val="en-US" w:eastAsia="zh-CN"/>
              </w:rPr>
              <w:t>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混凝土破路</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Calibri" w:hAnsi="Calibri" w:cs="Calibri"/>
                <w:color w:val="000000"/>
                <w:sz w:val="20"/>
                <w:szCs w:val="20"/>
              </w:rPr>
            </w:pPr>
            <w:r>
              <w:rPr>
                <w:rFonts w:ascii="Calibri" w:hAnsi="Calibri" w:cs="Calibri"/>
                <w:color w:val="000000"/>
                <w:sz w:val="20"/>
                <w:szCs w:val="20"/>
              </w:rPr>
              <w:t>1m×1.5m</w:t>
            </w:r>
            <w:r>
              <w:rPr>
                <w:rFonts w:ascii="Calibri" w:hAnsi="Calibri" w:cs="Calibri"/>
                <w:color w:val="000000"/>
                <w:sz w:val="20"/>
                <w:szCs w:val="20"/>
                <w:vertAlign w:val="subscript"/>
              </w:rPr>
              <w:t>(h)</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99.78</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含打围</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rPr>
              <w:t>1</w:t>
            </w:r>
            <w:r>
              <w:rPr>
                <w:rFonts w:hint="eastAsia" w:ascii="Calibri" w:hAnsi="Calibri" w:cs="Calibri"/>
                <w:color w:val="000000"/>
                <w:kern w:val="0"/>
                <w:sz w:val="20"/>
                <w:szCs w:val="20"/>
                <w:lang w:val="en-US" w:eastAsia="zh-CN"/>
              </w:rPr>
              <w:t>6</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沥青混凝土破路</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Calibri" w:hAnsi="Calibri" w:cs="Calibri"/>
                <w:color w:val="000000"/>
                <w:sz w:val="20"/>
                <w:szCs w:val="20"/>
              </w:rPr>
            </w:pPr>
            <w:r>
              <w:rPr>
                <w:rFonts w:ascii="Calibri" w:hAnsi="Calibri" w:cs="Calibri"/>
                <w:color w:val="000000"/>
                <w:sz w:val="20"/>
                <w:szCs w:val="20"/>
              </w:rPr>
              <w:t>1m×1.5m</w:t>
            </w:r>
            <w:r>
              <w:rPr>
                <w:rFonts w:ascii="Calibri" w:hAnsi="Calibri" w:cs="Calibri"/>
                <w:color w:val="000000"/>
                <w:sz w:val="20"/>
                <w:szCs w:val="20"/>
                <w:vertAlign w:val="subscript"/>
              </w:rPr>
              <w:t>(h)</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87.12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含打围</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rPr>
              <w:t>1</w:t>
            </w:r>
            <w:r>
              <w:rPr>
                <w:rFonts w:hint="eastAsia" w:ascii="Calibri" w:hAnsi="Calibri" w:cs="Calibri"/>
                <w:color w:val="000000"/>
                <w:kern w:val="0"/>
                <w:sz w:val="20"/>
                <w:szCs w:val="20"/>
                <w:lang w:val="en-US" w:eastAsia="zh-CN"/>
              </w:rPr>
              <w:t>7</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路面恢复</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0"/>
                <w:szCs w:val="20"/>
              </w:rPr>
            </w:pPr>
            <w:r>
              <w:rPr>
                <w:rFonts w:hint="eastAsia" w:ascii="宋体" w:hAnsi="宋体" w:cs="宋体"/>
                <w:color w:val="000000"/>
                <w:kern w:val="0"/>
                <w:sz w:val="20"/>
                <w:szCs w:val="20"/>
              </w:rPr>
              <w:t>混凝土路面</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420.73</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含打围</w:t>
            </w:r>
          </w:p>
        </w:tc>
      </w:tr>
      <w:tr>
        <w:tblPrEx>
          <w:tblCellMar>
            <w:top w:w="0" w:type="dxa"/>
            <w:left w:w="108" w:type="dxa"/>
            <w:bottom w:w="0" w:type="dxa"/>
            <w:right w:w="108" w:type="dxa"/>
          </w:tblCellMar>
        </w:tblPrEx>
        <w:trPr>
          <w:trHeight w:val="28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eastAsia="zh-CN"/>
              </w:rPr>
            </w:pPr>
            <w:r>
              <w:rPr>
                <w:rFonts w:hint="eastAsia" w:ascii="Calibri" w:hAnsi="Calibri" w:cs="Calibri"/>
                <w:color w:val="000000"/>
                <w:kern w:val="0"/>
                <w:sz w:val="20"/>
                <w:szCs w:val="20"/>
              </w:rPr>
              <w:t>1</w:t>
            </w:r>
            <w:r>
              <w:rPr>
                <w:rFonts w:hint="eastAsia" w:ascii="Calibri" w:hAnsi="Calibri" w:cs="Calibri"/>
                <w:color w:val="000000"/>
                <w:kern w:val="0"/>
                <w:sz w:val="20"/>
                <w:szCs w:val="20"/>
                <w:lang w:val="en-US" w:eastAsia="zh-CN"/>
              </w:rPr>
              <w:t>8</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cs="宋体"/>
                <w:color w:val="000000"/>
                <w:sz w:val="20"/>
                <w:szCs w:val="20"/>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Calibri" w:hAnsi="Calibri" w:cs="Calibri"/>
                <w:color w:val="000000"/>
                <w:sz w:val="20"/>
                <w:szCs w:val="20"/>
              </w:rPr>
            </w:pPr>
            <w:r>
              <w:rPr>
                <w:rFonts w:ascii="Calibri" w:hAnsi="Calibri" w:cs="Calibri"/>
                <w:color w:val="000000"/>
                <w:kern w:val="0"/>
                <w:sz w:val="20"/>
                <w:szCs w:val="20"/>
              </w:rPr>
              <w:t>沥青混凝土路面</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ascii="Calibri" w:hAnsi="Calibri" w:cs="Calibri"/>
                <w:color w:val="000000"/>
                <w:kern w:val="0"/>
                <w:sz w:val="20"/>
                <w:szCs w:val="20"/>
              </w:rPr>
              <w:t>378.36</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含打围</w:t>
            </w:r>
          </w:p>
        </w:tc>
      </w:tr>
      <w:tr>
        <w:tblPrEx>
          <w:tblCellMar>
            <w:top w:w="0" w:type="dxa"/>
            <w:left w:w="108" w:type="dxa"/>
            <w:bottom w:w="0" w:type="dxa"/>
            <w:right w:w="108" w:type="dxa"/>
          </w:tblCellMar>
        </w:tblPrEx>
        <w:trPr>
          <w:trHeight w:val="59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Calibri" w:hAnsi="Calibri" w:eastAsia="宋体" w:cs="Calibri"/>
                <w:color w:val="000000"/>
                <w:sz w:val="20"/>
                <w:szCs w:val="20"/>
                <w:lang w:val="en-US" w:eastAsia="zh-CN"/>
              </w:rPr>
            </w:pPr>
            <w:r>
              <w:rPr>
                <w:rFonts w:hint="eastAsia" w:ascii="Calibri" w:hAnsi="Calibri" w:cs="Calibri"/>
                <w:color w:val="000000"/>
                <w:sz w:val="20"/>
                <w:szCs w:val="20"/>
                <w:lang w:val="en-US" w:eastAsia="zh-CN"/>
              </w:rPr>
              <w:t>19</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除锈、防腐</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宋体" w:hAnsi="宋体" w:cs="宋体"/>
                <w:color w:val="000000"/>
                <w:sz w:val="20"/>
                <w:szCs w:val="20"/>
              </w:rPr>
            </w:pPr>
            <w:r>
              <w:rPr>
                <w:rFonts w:hint="eastAsia" w:ascii="宋体" w:hAnsi="宋体" w:cs="宋体"/>
                <w:color w:val="000000"/>
                <w:kern w:val="0"/>
                <w:sz w:val="20"/>
                <w:szCs w:val="20"/>
              </w:rPr>
              <w:t>碳钢除锈防腐。</w:t>
            </w:r>
            <w:r>
              <w:rPr>
                <w:rStyle w:val="74"/>
              </w:rPr>
              <w:t>2</w:t>
            </w:r>
            <w:r>
              <w:rPr>
                <w:rFonts w:hint="eastAsia" w:ascii="宋体" w:hAnsi="宋体" w:cs="宋体"/>
                <w:color w:val="000000"/>
                <w:kern w:val="0"/>
                <w:sz w:val="20"/>
                <w:szCs w:val="20"/>
              </w:rPr>
              <w:t>底</w:t>
            </w:r>
            <w:r>
              <w:rPr>
                <w:rStyle w:val="74"/>
              </w:rPr>
              <w:t>1</w:t>
            </w:r>
            <w:r>
              <w:rPr>
                <w:rFonts w:hint="eastAsia" w:ascii="宋体" w:hAnsi="宋体" w:cs="宋体"/>
                <w:color w:val="000000"/>
                <w:kern w:val="0"/>
                <w:sz w:val="20"/>
                <w:szCs w:val="20"/>
              </w:rPr>
              <w:t>面，环氧沥青漆</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w:t>
            </w:r>
          </w:p>
        </w:tc>
        <w:tc>
          <w:tcPr>
            <w:tcW w:w="5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textAlignment w:val="center"/>
              <w:rPr>
                <w:rFonts w:hint="eastAsia" w:ascii="Calibri" w:hAnsi="Calibri" w:eastAsia="宋体" w:cs="Calibri"/>
                <w:color w:val="000000"/>
                <w:sz w:val="20"/>
                <w:szCs w:val="20"/>
                <w:lang w:val="en-US" w:eastAsia="zh-CN"/>
              </w:rPr>
            </w:pPr>
            <w:r>
              <w:rPr>
                <w:rFonts w:ascii="Calibri" w:hAnsi="Calibri" w:cs="Calibri"/>
                <w:color w:val="000000"/>
                <w:kern w:val="0"/>
                <w:sz w:val="20"/>
                <w:szCs w:val="20"/>
              </w:rPr>
              <w:t>51.6</w:t>
            </w:r>
            <w:r>
              <w:rPr>
                <w:rFonts w:hint="eastAsia" w:ascii="Calibri" w:hAnsi="Calibri" w:cs="Calibri"/>
                <w:color w:val="000000"/>
                <w:kern w:val="0"/>
                <w:sz w:val="20"/>
                <w:szCs w:val="20"/>
                <w:lang w:val="en-US" w:eastAsia="zh-CN"/>
              </w:rPr>
              <w:t>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Calibri" w:hAnsi="Calibri" w:cs="Calibri"/>
                <w:color w:val="000000"/>
                <w:sz w:val="20"/>
                <w:szCs w:val="20"/>
              </w:rPr>
            </w:pPr>
            <w:r>
              <w:rPr>
                <w:rFonts w:hint="eastAsia" w:ascii="宋体" w:hAnsi="宋体" w:cs="宋体"/>
                <w:color w:val="000000"/>
                <w:sz w:val="20"/>
                <w:szCs w:val="20"/>
              </w:rPr>
              <w:t>含运输安装</w:t>
            </w:r>
          </w:p>
        </w:tc>
      </w:tr>
      <w:tr>
        <w:tblPrEx>
          <w:tblCellMar>
            <w:top w:w="0" w:type="dxa"/>
            <w:left w:w="108" w:type="dxa"/>
            <w:bottom w:w="0" w:type="dxa"/>
            <w:right w:w="108" w:type="dxa"/>
          </w:tblCellMar>
        </w:tblPrEx>
        <w:trPr>
          <w:trHeight w:val="576" w:hRule="atLeast"/>
          <w:jc w:val="center"/>
        </w:trPr>
        <w:tc>
          <w:tcPr>
            <w:tcW w:w="99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hint="eastAsia" w:ascii="仿宋_GB2312" w:eastAsia="仿宋_GB2312"/>
                <w:sz w:val="20"/>
                <w:szCs w:val="20"/>
              </w:rPr>
            </w:pPr>
            <w:r>
              <w:rPr>
                <w:rFonts w:hint="eastAsia" w:ascii="仿宋_GB2312" w:eastAsia="仿宋_GB2312"/>
                <w:sz w:val="20"/>
                <w:szCs w:val="20"/>
              </w:rPr>
              <w:t>注：本单价表为污水设备维保项目应急维修费用工程量清单，中选人在合同期间根据询价人的要求进行项目施工的，按本表价格执行。</w:t>
            </w:r>
          </w:p>
        </w:tc>
      </w:tr>
    </w:tbl>
    <w:p>
      <w:pPr>
        <w:ind w:firstLine="480"/>
        <w:rPr>
          <w:rFonts w:ascii="Calibri" w:hAnsi="Calibri" w:cs="Calibri"/>
        </w:rPr>
      </w:pPr>
    </w:p>
    <w:p>
      <w:pPr>
        <w:ind w:firstLine="3600" w:firstLineChars="1500"/>
        <w:rPr>
          <w:rFonts w:ascii="Calibri" w:hAnsi="Calibri" w:cs="Calibri"/>
        </w:rPr>
      </w:pPr>
      <w:r>
        <w:rPr>
          <w:rFonts w:ascii="Calibri" w:hAnsi="Calibri" w:cs="Calibri"/>
        </w:rPr>
        <w:t>比选申请人：                      （盖单位章）</w:t>
      </w:r>
    </w:p>
    <w:p>
      <w:pPr>
        <w:ind w:firstLine="3600" w:firstLineChars="1500"/>
        <w:rPr>
          <w:rFonts w:ascii="Calibri" w:hAnsi="Calibri" w:cs="Calibri"/>
        </w:rPr>
      </w:pPr>
      <w:r>
        <w:rPr>
          <w:rFonts w:ascii="Calibri" w:hAnsi="Calibri" w:cs="Calibri"/>
        </w:rPr>
        <w:t>法定代表人或其委托代理人：             （签字）</w:t>
      </w:r>
    </w:p>
    <w:p>
      <w:pPr>
        <w:ind w:firstLine="3600" w:firstLineChars="1500"/>
        <w:rPr>
          <w:rFonts w:ascii="Calibri" w:hAnsi="Calibri" w:cs="Calibri"/>
        </w:rPr>
      </w:pPr>
      <w:r>
        <w:rPr>
          <w:rFonts w:ascii="Calibri" w:hAnsi="Calibri" w:cs="Calibri"/>
        </w:rPr>
        <w:t xml:space="preserve">        年      月     日     </w:t>
      </w:r>
    </w:p>
    <w:p>
      <w:pPr>
        <w:ind w:firstLine="480"/>
        <w:rPr>
          <w:rFonts w:hint="eastAsia"/>
        </w:rPr>
      </w:pPr>
    </w:p>
    <w:sectPr>
      <w:headerReference r:id="rId13" w:type="default"/>
      <w:pgSz w:w="11906" w:h="16838"/>
      <w:pgMar w:top="1418" w:right="1134" w:bottom="1134" w:left="1474"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20"/>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44</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jc w:val="both"/>
    </w:pPr>
    <w:r>
      <w:rPr>
        <w:rFonts w:hint="eastAsia" w:hAnsi="宋体" w:cs="Courier New"/>
        <w:szCs w:val="21"/>
      </w:rPr>
      <w:t>2024年</w:t>
    </w:r>
    <w:r>
      <w:rPr>
        <w:rFonts w:hint="eastAsia" w:hAnsi="宋体" w:cs="Courier New"/>
        <w:szCs w:val="21"/>
        <w:lang w:val="en-US" w:eastAsia="zh-CN"/>
      </w:rPr>
      <w:t>-2025年</w:t>
    </w:r>
    <w:r>
      <w:rPr>
        <w:rFonts w:hint="eastAsia" w:hAnsi="宋体" w:cs="Courier New"/>
        <w:szCs w:val="21"/>
      </w:rPr>
      <w:t>成雅高速公路沿线污水处理设备</w:t>
    </w:r>
    <w:r>
      <w:rPr>
        <w:rFonts w:hint="eastAsia" w:hAnsi="宋体" w:cs="Courier New"/>
        <w:szCs w:val="21"/>
        <w:lang w:eastAsia="zh-CN"/>
      </w:rPr>
      <w:t>维修</w:t>
    </w:r>
    <w:r>
      <w:rPr>
        <w:rFonts w:hint="eastAsia" w:hAnsi="宋体" w:cs="Courier New"/>
        <w:szCs w:val="21"/>
      </w:rPr>
      <w:t>维护保养工程项目</w:t>
    </w:r>
    <w:r>
      <w:rPr>
        <w:rFonts w:hint="eastAsia" w:hAnsi="宋体" w:cs="Courier New"/>
      </w:rPr>
      <w:t xml:space="preserve">                              比选文件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jc w:val="both"/>
    </w:pPr>
    <w:r>
      <w:rPr>
        <w:rFonts w:hint="eastAsia" w:hAnsi="宋体" w:cs="Courier New"/>
        <w:szCs w:val="21"/>
      </w:rPr>
      <w:t>2024年</w:t>
    </w:r>
    <w:r>
      <w:rPr>
        <w:rFonts w:hint="eastAsia" w:hAnsi="宋体" w:cs="Courier New"/>
        <w:szCs w:val="21"/>
        <w:lang w:val="en-US" w:eastAsia="zh-CN"/>
      </w:rPr>
      <w:t>-2025年</w:t>
    </w:r>
    <w:r>
      <w:rPr>
        <w:rFonts w:hint="eastAsia" w:hAnsi="宋体" w:cs="Courier New"/>
        <w:szCs w:val="21"/>
      </w:rPr>
      <w:t>成雅高速公路沿线污水处理设备</w:t>
    </w:r>
    <w:r>
      <w:rPr>
        <w:rFonts w:hint="eastAsia" w:hAnsi="宋体" w:cs="Courier New"/>
        <w:szCs w:val="21"/>
        <w:lang w:eastAsia="zh-CN"/>
      </w:rPr>
      <w:t>维修</w:t>
    </w:r>
    <w:r>
      <w:rPr>
        <w:rFonts w:hint="eastAsia" w:hAnsi="宋体" w:cs="Courier New"/>
        <w:szCs w:val="21"/>
      </w:rPr>
      <w:t>维护保养工程项目</w:t>
    </w:r>
    <w:r>
      <w:rPr>
        <w:rFonts w:hint="eastAsia" w:hAnsi="宋体" w:cs="Courier New"/>
      </w:rPr>
      <w:t xml:space="preserve">                            比选文件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ZDJiMjU3ZTRlMWRjODc3YzVlYzMxOTUxOGY4YzQifQ=="/>
  </w:docVars>
  <w:rsids>
    <w:rsidRoot w:val="001B152B"/>
    <w:rsid w:val="00000756"/>
    <w:rsid w:val="000016B8"/>
    <w:rsid w:val="00010B53"/>
    <w:rsid w:val="000112E1"/>
    <w:rsid w:val="00011DDD"/>
    <w:rsid w:val="00012A21"/>
    <w:rsid w:val="00017729"/>
    <w:rsid w:val="00017ADD"/>
    <w:rsid w:val="000215D5"/>
    <w:rsid w:val="0002281A"/>
    <w:rsid w:val="00022F38"/>
    <w:rsid w:val="000249AF"/>
    <w:rsid w:val="000302CF"/>
    <w:rsid w:val="00032169"/>
    <w:rsid w:val="000329BB"/>
    <w:rsid w:val="000333A9"/>
    <w:rsid w:val="00036361"/>
    <w:rsid w:val="00037154"/>
    <w:rsid w:val="0003797F"/>
    <w:rsid w:val="00037C8C"/>
    <w:rsid w:val="000441DC"/>
    <w:rsid w:val="00044DAA"/>
    <w:rsid w:val="00046F06"/>
    <w:rsid w:val="00051BE1"/>
    <w:rsid w:val="00053078"/>
    <w:rsid w:val="000548FD"/>
    <w:rsid w:val="000553E4"/>
    <w:rsid w:val="0005736E"/>
    <w:rsid w:val="00060270"/>
    <w:rsid w:val="00066796"/>
    <w:rsid w:val="00074855"/>
    <w:rsid w:val="00076A67"/>
    <w:rsid w:val="00076CBF"/>
    <w:rsid w:val="000809FC"/>
    <w:rsid w:val="00080CD7"/>
    <w:rsid w:val="00081D00"/>
    <w:rsid w:val="00082868"/>
    <w:rsid w:val="000846BD"/>
    <w:rsid w:val="00086596"/>
    <w:rsid w:val="00086913"/>
    <w:rsid w:val="00092829"/>
    <w:rsid w:val="000A02A1"/>
    <w:rsid w:val="000A4BDC"/>
    <w:rsid w:val="000A6CC7"/>
    <w:rsid w:val="000A775A"/>
    <w:rsid w:val="000B07A4"/>
    <w:rsid w:val="000B33D8"/>
    <w:rsid w:val="000B51A8"/>
    <w:rsid w:val="000B70A0"/>
    <w:rsid w:val="000C03DE"/>
    <w:rsid w:val="000C2FF9"/>
    <w:rsid w:val="000C3C55"/>
    <w:rsid w:val="000D126F"/>
    <w:rsid w:val="000D2BE1"/>
    <w:rsid w:val="000D5E07"/>
    <w:rsid w:val="000E10C3"/>
    <w:rsid w:val="000E35AF"/>
    <w:rsid w:val="000E43EA"/>
    <w:rsid w:val="000E586A"/>
    <w:rsid w:val="000E5E1F"/>
    <w:rsid w:val="000F4E79"/>
    <w:rsid w:val="000F55D6"/>
    <w:rsid w:val="000F7A39"/>
    <w:rsid w:val="00101D95"/>
    <w:rsid w:val="00102095"/>
    <w:rsid w:val="00102560"/>
    <w:rsid w:val="00102641"/>
    <w:rsid w:val="001061E2"/>
    <w:rsid w:val="00106A94"/>
    <w:rsid w:val="00111F04"/>
    <w:rsid w:val="00113E50"/>
    <w:rsid w:val="00115011"/>
    <w:rsid w:val="00121210"/>
    <w:rsid w:val="00121950"/>
    <w:rsid w:val="00122724"/>
    <w:rsid w:val="001228F2"/>
    <w:rsid w:val="00122B49"/>
    <w:rsid w:val="00123307"/>
    <w:rsid w:val="00125EEA"/>
    <w:rsid w:val="00127161"/>
    <w:rsid w:val="00127543"/>
    <w:rsid w:val="0013077D"/>
    <w:rsid w:val="00133642"/>
    <w:rsid w:val="001401FD"/>
    <w:rsid w:val="00140D06"/>
    <w:rsid w:val="001447B0"/>
    <w:rsid w:val="001477D5"/>
    <w:rsid w:val="0015181C"/>
    <w:rsid w:val="00153D1A"/>
    <w:rsid w:val="0015415F"/>
    <w:rsid w:val="00156631"/>
    <w:rsid w:val="001572CA"/>
    <w:rsid w:val="001606D1"/>
    <w:rsid w:val="00161F80"/>
    <w:rsid w:val="00165F73"/>
    <w:rsid w:val="001675B8"/>
    <w:rsid w:val="00176F70"/>
    <w:rsid w:val="001775C8"/>
    <w:rsid w:val="00183597"/>
    <w:rsid w:val="00191901"/>
    <w:rsid w:val="00191B68"/>
    <w:rsid w:val="00193405"/>
    <w:rsid w:val="00196855"/>
    <w:rsid w:val="00197953"/>
    <w:rsid w:val="001A6326"/>
    <w:rsid w:val="001A72CB"/>
    <w:rsid w:val="001B152B"/>
    <w:rsid w:val="001B1794"/>
    <w:rsid w:val="001B3358"/>
    <w:rsid w:val="001B705D"/>
    <w:rsid w:val="001C4E51"/>
    <w:rsid w:val="001C6097"/>
    <w:rsid w:val="001D21C5"/>
    <w:rsid w:val="001D4361"/>
    <w:rsid w:val="001D75C8"/>
    <w:rsid w:val="001E0693"/>
    <w:rsid w:val="001E5949"/>
    <w:rsid w:val="001E6AD6"/>
    <w:rsid w:val="001E7310"/>
    <w:rsid w:val="001F079C"/>
    <w:rsid w:val="001F2283"/>
    <w:rsid w:val="001F2C9E"/>
    <w:rsid w:val="001F71BF"/>
    <w:rsid w:val="00200367"/>
    <w:rsid w:val="002016FE"/>
    <w:rsid w:val="00202F9C"/>
    <w:rsid w:val="002043D3"/>
    <w:rsid w:val="00204861"/>
    <w:rsid w:val="002055E4"/>
    <w:rsid w:val="00211B4E"/>
    <w:rsid w:val="00211D39"/>
    <w:rsid w:val="00215BE3"/>
    <w:rsid w:val="00217887"/>
    <w:rsid w:val="0022152A"/>
    <w:rsid w:val="00221BF9"/>
    <w:rsid w:val="002309BB"/>
    <w:rsid w:val="002311BD"/>
    <w:rsid w:val="00241717"/>
    <w:rsid w:val="002417E3"/>
    <w:rsid w:val="002425EC"/>
    <w:rsid w:val="00242BFC"/>
    <w:rsid w:val="00244546"/>
    <w:rsid w:val="002459C0"/>
    <w:rsid w:val="0024706F"/>
    <w:rsid w:val="0024728B"/>
    <w:rsid w:val="0025124F"/>
    <w:rsid w:val="002520A0"/>
    <w:rsid w:val="00252F06"/>
    <w:rsid w:val="002540D5"/>
    <w:rsid w:val="0025665D"/>
    <w:rsid w:val="00262DEC"/>
    <w:rsid w:val="00270060"/>
    <w:rsid w:val="00272BF2"/>
    <w:rsid w:val="00272D2A"/>
    <w:rsid w:val="00277551"/>
    <w:rsid w:val="00282007"/>
    <w:rsid w:val="002839F7"/>
    <w:rsid w:val="00285DCB"/>
    <w:rsid w:val="00287027"/>
    <w:rsid w:val="00287507"/>
    <w:rsid w:val="002926FE"/>
    <w:rsid w:val="002927C6"/>
    <w:rsid w:val="00292AB7"/>
    <w:rsid w:val="00293D52"/>
    <w:rsid w:val="00295054"/>
    <w:rsid w:val="00297034"/>
    <w:rsid w:val="00297AA1"/>
    <w:rsid w:val="002A0196"/>
    <w:rsid w:val="002A34AD"/>
    <w:rsid w:val="002A4342"/>
    <w:rsid w:val="002A48BB"/>
    <w:rsid w:val="002B054D"/>
    <w:rsid w:val="002B37AF"/>
    <w:rsid w:val="002B5A7E"/>
    <w:rsid w:val="002C2355"/>
    <w:rsid w:val="002C578A"/>
    <w:rsid w:val="002C7A84"/>
    <w:rsid w:val="002D0E9B"/>
    <w:rsid w:val="002D5009"/>
    <w:rsid w:val="002D6776"/>
    <w:rsid w:val="002D6F3B"/>
    <w:rsid w:val="002D772C"/>
    <w:rsid w:val="002D78D0"/>
    <w:rsid w:val="002E6DD7"/>
    <w:rsid w:val="002E6FE6"/>
    <w:rsid w:val="002F1823"/>
    <w:rsid w:val="002F41C3"/>
    <w:rsid w:val="002F7A78"/>
    <w:rsid w:val="00301D40"/>
    <w:rsid w:val="00301DD0"/>
    <w:rsid w:val="00302FBF"/>
    <w:rsid w:val="00304473"/>
    <w:rsid w:val="00310DA1"/>
    <w:rsid w:val="0031333F"/>
    <w:rsid w:val="00316B92"/>
    <w:rsid w:val="00316CCF"/>
    <w:rsid w:val="00322954"/>
    <w:rsid w:val="00322F90"/>
    <w:rsid w:val="00323E7C"/>
    <w:rsid w:val="00324F88"/>
    <w:rsid w:val="00326973"/>
    <w:rsid w:val="00337BFA"/>
    <w:rsid w:val="0034123B"/>
    <w:rsid w:val="00343803"/>
    <w:rsid w:val="00345AF8"/>
    <w:rsid w:val="00347F6F"/>
    <w:rsid w:val="0035094A"/>
    <w:rsid w:val="0035198B"/>
    <w:rsid w:val="003602B3"/>
    <w:rsid w:val="00362240"/>
    <w:rsid w:val="0037533D"/>
    <w:rsid w:val="00375983"/>
    <w:rsid w:val="00376FCD"/>
    <w:rsid w:val="00377C6E"/>
    <w:rsid w:val="00383018"/>
    <w:rsid w:val="003857CD"/>
    <w:rsid w:val="00385C87"/>
    <w:rsid w:val="00392BBE"/>
    <w:rsid w:val="00393C0A"/>
    <w:rsid w:val="0039740C"/>
    <w:rsid w:val="003A1EB9"/>
    <w:rsid w:val="003B1650"/>
    <w:rsid w:val="003B4BA4"/>
    <w:rsid w:val="003B56DC"/>
    <w:rsid w:val="003C0F65"/>
    <w:rsid w:val="003C4AD9"/>
    <w:rsid w:val="003C5897"/>
    <w:rsid w:val="003C7E77"/>
    <w:rsid w:val="003D0169"/>
    <w:rsid w:val="003D0251"/>
    <w:rsid w:val="003D1568"/>
    <w:rsid w:val="003D1930"/>
    <w:rsid w:val="003D4020"/>
    <w:rsid w:val="003D4064"/>
    <w:rsid w:val="003D4CE7"/>
    <w:rsid w:val="003E03A4"/>
    <w:rsid w:val="003E11C5"/>
    <w:rsid w:val="003E294D"/>
    <w:rsid w:val="003E3081"/>
    <w:rsid w:val="003E4F59"/>
    <w:rsid w:val="003F57C5"/>
    <w:rsid w:val="00400907"/>
    <w:rsid w:val="0040118C"/>
    <w:rsid w:val="00402A2B"/>
    <w:rsid w:val="00403781"/>
    <w:rsid w:val="004043BC"/>
    <w:rsid w:val="0040712B"/>
    <w:rsid w:val="00417889"/>
    <w:rsid w:val="0042271B"/>
    <w:rsid w:val="0042354E"/>
    <w:rsid w:val="0042630F"/>
    <w:rsid w:val="00426552"/>
    <w:rsid w:val="004324FB"/>
    <w:rsid w:val="00435549"/>
    <w:rsid w:val="0043684E"/>
    <w:rsid w:val="004379FE"/>
    <w:rsid w:val="0044029C"/>
    <w:rsid w:val="00441950"/>
    <w:rsid w:val="00441EC1"/>
    <w:rsid w:val="00443EAE"/>
    <w:rsid w:val="0044403F"/>
    <w:rsid w:val="004475F1"/>
    <w:rsid w:val="00452E87"/>
    <w:rsid w:val="00461D00"/>
    <w:rsid w:val="00462D3B"/>
    <w:rsid w:val="00463684"/>
    <w:rsid w:val="004653F5"/>
    <w:rsid w:val="00467EF1"/>
    <w:rsid w:val="00471D78"/>
    <w:rsid w:val="00472E93"/>
    <w:rsid w:val="0047369A"/>
    <w:rsid w:val="004742C0"/>
    <w:rsid w:val="00474424"/>
    <w:rsid w:val="00474D12"/>
    <w:rsid w:val="00476A2F"/>
    <w:rsid w:val="00480113"/>
    <w:rsid w:val="00481A31"/>
    <w:rsid w:val="00481A7E"/>
    <w:rsid w:val="00483728"/>
    <w:rsid w:val="00486308"/>
    <w:rsid w:val="00487219"/>
    <w:rsid w:val="0048798F"/>
    <w:rsid w:val="00490684"/>
    <w:rsid w:val="0049206C"/>
    <w:rsid w:val="00492984"/>
    <w:rsid w:val="004948E6"/>
    <w:rsid w:val="00495345"/>
    <w:rsid w:val="00495803"/>
    <w:rsid w:val="00495F0B"/>
    <w:rsid w:val="004A32CA"/>
    <w:rsid w:val="004A3570"/>
    <w:rsid w:val="004A3CB4"/>
    <w:rsid w:val="004A4126"/>
    <w:rsid w:val="004A5319"/>
    <w:rsid w:val="004A5631"/>
    <w:rsid w:val="004B0EAB"/>
    <w:rsid w:val="004B4738"/>
    <w:rsid w:val="004B66FF"/>
    <w:rsid w:val="004B7608"/>
    <w:rsid w:val="004C08E4"/>
    <w:rsid w:val="004C5BE7"/>
    <w:rsid w:val="004D1849"/>
    <w:rsid w:val="004D1D6A"/>
    <w:rsid w:val="004D236B"/>
    <w:rsid w:val="004D24DF"/>
    <w:rsid w:val="004E141F"/>
    <w:rsid w:val="004E55D0"/>
    <w:rsid w:val="004E5E98"/>
    <w:rsid w:val="004F0608"/>
    <w:rsid w:val="004F06D5"/>
    <w:rsid w:val="004F4B12"/>
    <w:rsid w:val="00510BAC"/>
    <w:rsid w:val="00514A96"/>
    <w:rsid w:val="005153F7"/>
    <w:rsid w:val="00516213"/>
    <w:rsid w:val="00517C67"/>
    <w:rsid w:val="005236AF"/>
    <w:rsid w:val="00523F85"/>
    <w:rsid w:val="0052479A"/>
    <w:rsid w:val="0052782B"/>
    <w:rsid w:val="00527C87"/>
    <w:rsid w:val="00531C69"/>
    <w:rsid w:val="00532244"/>
    <w:rsid w:val="00533EDA"/>
    <w:rsid w:val="005411B5"/>
    <w:rsid w:val="00541D0C"/>
    <w:rsid w:val="005420BD"/>
    <w:rsid w:val="00542F18"/>
    <w:rsid w:val="0054381A"/>
    <w:rsid w:val="005443C0"/>
    <w:rsid w:val="00545080"/>
    <w:rsid w:val="00545C05"/>
    <w:rsid w:val="005502E1"/>
    <w:rsid w:val="00552F25"/>
    <w:rsid w:val="00556A17"/>
    <w:rsid w:val="00560600"/>
    <w:rsid w:val="005614EE"/>
    <w:rsid w:val="00567291"/>
    <w:rsid w:val="00567EFA"/>
    <w:rsid w:val="00572C7D"/>
    <w:rsid w:val="005748A1"/>
    <w:rsid w:val="00581BCE"/>
    <w:rsid w:val="005874C1"/>
    <w:rsid w:val="00587555"/>
    <w:rsid w:val="00587D1A"/>
    <w:rsid w:val="00592221"/>
    <w:rsid w:val="00596DDA"/>
    <w:rsid w:val="005A02A5"/>
    <w:rsid w:val="005A067E"/>
    <w:rsid w:val="005A16CA"/>
    <w:rsid w:val="005A4721"/>
    <w:rsid w:val="005B29BF"/>
    <w:rsid w:val="005B41BB"/>
    <w:rsid w:val="005C0E84"/>
    <w:rsid w:val="005C4257"/>
    <w:rsid w:val="005C5472"/>
    <w:rsid w:val="005C587D"/>
    <w:rsid w:val="005D07DA"/>
    <w:rsid w:val="005D1B25"/>
    <w:rsid w:val="005D7056"/>
    <w:rsid w:val="005E057E"/>
    <w:rsid w:val="005F04C1"/>
    <w:rsid w:val="005F4B00"/>
    <w:rsid w:val="006044D9"/>
    <w:rsid w:val="00607189"/>
    <w:rsid w:val="00611E6E"/>
    <w:rsid w:val="00612C23"/>
    <w:rsid w:val="006152D0"/>
    <w:rsid w:val="00616166"/>
    <w:rsid w:val="0061721A"/>
    <w:rsid w:val="00617D42"/>
    <w:rsid w:val="00622B0C"/>
    <w:rsid w:val="00623AA0"/>
    <w:rsid w:val="00625870"/>
    <w:rsid w:val="0062626E"/>
    <w:rsid w:val="00626BA8"/>
    <w:rsid w:val="006337D1"/>
    <w:rsid w:val="006366E9"/>
    <w:rsid w:val="00640E86"/>
    <w:rsid w:val="006518A5"/>
    <w:rsid w:val="006524DE"/>
    <w:rsid w:val="006544E3"/>
    <w:rsid w:val="00655CAF"/>
    <w:rsid w:val="00655CCB"/>
    <w:rsid w:val="00657C75"/>
    <w:rsid w:val="00661567"/>
    <w:rsid w:val="00662766"/>
    <w:rsid w:val="006766C4"/>
    <w:rsid w:val="00680F58"/>
    <w:rsid w:val="00684FCD"/>
    <w:rsid w:val="00692F38"/>
    <w:rsid w:val="00693ED6"/>
    <w:rsid w:val="00695954"/>
    <w:rsid w:val="006960A2"/>
    <w:rsid w:val="006A2AC4"/>
    <w:rsid w:val="006A38EB"/>
    <w:rsid w:val="006A5187"/>
    <w:rsid w:val="006A73CB"/>
    <w:rsid w:val="006A7FBD"/>
    <w:rsid w:val="006B3446"/>
    <w:rsid w:val="006B5708"/>
    <w:rsid w:val="006B59C6"/>
    <w:rsid w:val="006B5AC5"/>
    <w:rsid w:val="006C272F"/>
    <w:rsid w:val="006C4BB0"/>
    <w:rsid w:val="006C61FE"/>
    <w:rsid w:val="006D04B6"/>
    <w:rsid w:val="006D12E8"/>
    <w:rsid w:val="006D571C"/>
    <w:rsid w:val="006D57F4"/>
    <w:rsid w:val="006E1436"/>
    <w:rsid w:val="006E2490"/>
    <w:rsid w:val="006E40C8"/>
    <w:rsid w:val="006E5A98"/>
    <w:rsid w:val="006E6677"/>
    <w:rsid w:val="006E6B23"/>
    <w:rsid w:val="0070017D"/>
    <w:rsid w:val="007005E2"/>
    <w:rsid w:val="00700CE8"/>
    <w:rsid w:val="00705948"/>
    <w:rsid w:val="007069AD"/>
    <w:rsid w:val="00706D3C"/>
    <w:rsid w:val="0071244C"/>
    <w:rsid w:val="00712A37"/>
    <w:rsid w:val="00713D4B"/>
    <w:rsid w:val="007165B6"/>
    <w:rsid w:val="00721B0B"/>
    <w:rsid w:val="00722568"/>
    <w:rsid w:val="00731DC9"/>
    <w:rsid w:val="0073665A"/>
    <w:rsid w:val="007450CC"/>
    <w:rsid w:val="00750052"/>
    <w:rsid w:val="00750518"/>
    <w:rsid w:val="00752B18"/>
    <w:rsid w:val="00752D31"/>
    <w:rsid w:val="00754902"/>
    <w:rsid w:val="0075618F"/>
    <w:rsid w:val="0076464D"/>
    <w:rsid w:val="00765768"/>
    <w:rsid w:val="007713E0"/>
    <w:rsid w:val="007717A2"/>
    <w:rsid w:val="0077581A"/>
    <w:rsid w:val="00776173"/>
    <w:rsid w:val="00781B2F"/>
    <w:rsid w:val="007821F3"/>
    <w:rsid w:val="00783221"/>
    <w:rsid w:val="0078687A"/>
    <w:rsid w:val="00790800"/>
    <w:rsid w:val="00791CD3"/>
    <w:rsid w:val="007A4C7D"/>
    <w:rsid w:val="007B5E33"/>
    <w:rsid w:val="007B7ECE"/>
    <w:rsid w:val="007C051C"/>
    <w:rsid w:val="007C2BF1"/>
    <w:rsid w:val="007C2FDB"/>
    <w:rsid w:val="007C561D"/>
    <w:rsid w:val="007D009D"/>
    <w:rsid w:val="007D0C5F"/>
    <w:rsid w:val="007D1E89"/>
    <w:rsid w:val="007D2622"/>
    <w:rsid w:val="007D30EE"/>
    <w:rsid w:val="007D357E"/>
    <w:rsid w:val="007D5BEB"/>
    <w:rsid w:val="007E1679"/>
    <w:rsid w:val="007E5ECD"/>
    <w:rsid w:val="007E5FC5"/>
    <w:rsid w:val="008023DD"/>
    <w:rsid w:val="0080484E"/>
    <w:rsid w:val="00804D26"/>
    <w:rsid w:val="008159EE"/>
    <w:rsid w:val="008165BE"/>
    <w:rsid w:val="00816D9C"/>
    <w:rsid w:val="008235DA"/>
    <w:rsid w:val="0082644D"/>
    <w:rsid w:val="00831A75"/>
    <w:rsid w:val="0083225A"/>
    <w:rsid w:val="00845173"/>
    <w:rsid w:val="008459FE"/>
    <w:rsid w:val="008511E6"/>
    <w:rsid w:val="00854B68"/>
    <w:rsid w:val="00862238"/>
    <w:rsid w:val="00862EFB"/>
    <w:rsid w:val="00872141"/>
    <w:rsid w:val="00874E01"/>
    <w:rsid w:val="00884850"/>
    <w:rsid w:val="008852D7"/>
    <w:rsid w:val="008920EB"/>
    <w:rsid w:val="00892539"/>
    <w:rsid w:val="00893057"/>
    <w:rsid w:val="00893DE6"/>
    <w:rsid w:val="00893E22"/>
    <w:rsid w:val="00895956"/>
    <w:rsid w:val="00895D73"/>
    <w:rsid w:val="008A153A"/>
    <w:rsid w:val="008A4DF2"/>
    <w:rsid w:val="008A60F3"/>
    <w:rsid w:val="008A7831"/>
    <w:rsid w:val="008B0663"/>
    <w:rsid w:val="008B2DC1"/>
    <w:rsid w:val="008B750E"/>
    <w:rsid w:val="008C5229"/>
    <w:rsid w:val="008C5DE1"/>
    <w:rsid w:val="008C6645"/>
    <w:rsid w:val="008C783F"/>
    <w:rsid w:val="008D124F"/>
    <w:rsid w:val="008D2655"/>
    <w:rsid w:val="008D3E80"/>
    <w:rsid w:val="008D79B7"/>
    <w:rsid w:val="008E4751"/>
    <w:rsid w:val="008E7258"/>
    <w:rsid w:val="008E72B6"/>
    <w:rsid w:val="008F59E6"/>
    <w:rsid w:val="008F6FA6"/>
    <w:rsid w:val="009006FB"/>
    <w:rsid w:val="00902B05"/>
    <w:rsid w:val="00906EED"/>
    <w:rsid w:val="00910B3F"/>
    <w:rsid w:val="009115C7"/>
    <w:rsid w:val="00914A4A"/>
    <w:rsid w:val="00915B8C"/>
    <w:rsid w:val="00922A85"/>
    <w:rsid w:val="009301A4"/>
    <w:rsid w:val="009319FA"/>
    <w:rsid w:val="00932628"/>
    <w:rsid w:val="00937CB8"/>
    <w:rsid w:val="00945521"/>
    <w:rsid w:val="00955AF1"/>
    <w:rsid w:val="00955EF6"/>
    <w:rsid w:val="00957B77"/>
    <w:rsid w:val="00960576"/>
    <w:rsid w:val="00966376"/>
    <w:rsid w:val="00966CC3"/>
    <w:rsid w:val="0096710E"/>
    <w:rsid w:val="009733DB"/>
    <w:rsid w:val="00974F62"/>
    <w:rsid w:val="00980082"/>
    <w:rsid w:val="00981D86"/>
    <w:rsid w:val="0098326B"/>
    <w:rsid w:val="00983A38"/>
    <w:rsid w:val="00984A49"/>
    <w:rsid w:val="009870FD"/>
    <w:rsid w:val="00991E18"/>
    <w:rsid w:val="009925A6"/>
    <w:rsid w:val="00993494"/>
    <w:rsid w:val="00994FA4"/>
    <w:rsid w:val="009A15DE"/>
    <w:rsid w:val="009A3BD5"/>
    <w:rsid w:val="009A51D7"/>
    <w:rsid w:val="009A5504"/>
    <w:rsid w:val="009A6152"/>
    <w:rsid w:val="009A71C6"/>
    <w:rsid w:val="009B25DD"/>
    <w:rsid w:val="009B6DFC"/>
    <w:rsid w:val="009C0EFF"/>
    <w:rsid w:val="009D6C9E"/>
    <w:rsid w:val="009D74CC"/>
    <w:rsid w:val="009E193D"/>
    <w:rsid w:val="009E1E93"/>
    <w:rsid w:val="009E3F9F"/>
    <w:rsid w:val="009E4617"/>
    <w:rsid w:val="009E7E67"/>
    <w:rsid w:val="009F24C6"/>
    <w:rsid w:val="00A004F5"/>
    <w:rsid w:val="00A0650F"/>
    <w:rsid w:val="00A06F6B"/>
    <w:rsid w:val="00A10BC6"/>
    <w:rsid w:val="00A1540D"/>
    <w:rsid w:val="00A15B17"/>
    <w:rsid w:val="00A176BF"/>
    <w:rsid w:val="00A17DD9"/>
    <w:rsid w:val="00A20CD0"/>
    <w:rsid w:val="00A2441A"/>
    <w:rsid w:val="00A27195"/>
    <w:rsid w:val="00A30A6F"/>
    <w:rsid w:val="00A354E4"/>
    <w:rsid w:val="00A36B12"/>
    <w:rsid w:val="00A4555F"/>
    <w:rsid w:val="00A50FE9"/>
    <w:rsid w:val="00A5309C"/>
    <w:rsid w:val="00A5559B"/>
    <w:rsid w:val="00A56B20"/>
    <w:rsid w:val="00A60535"/>
    <w:rsid w:val="00A66E29"/>
    <w:rsid w:val="00A712B0"/>
    <w:rsid w:val="00A729A0"/>
    <w:rsid w:val="00A826B1"/>
    <w:rsid w:val="00A848DF"/>
    <w:rsid w:val="00A869E2"/>
    <w:rsid w:val="00A90E21"/>
    <w:rsid w:val="00A913EC"/>
    <w:rsid w:val="00A91820"/>
    <w:rsid w:val="00A93484"/>
    <w:rsid w:val="00AA25C3"/>
    <w:rsid w:val="00AA3237"/>
    <w:rsid w:val="00AA4376"/>
    <w:rsid w:val="00AA50AE"/>
    <w:rsid w:val="00AA536A"/>
    <w:rsid w:val="00AA59F8"/>
    <w:rsid w:val="00AB06DA"/>
    <w:rsid w:val="00AB35E0"/>
    <w:rsid w:val="00AB5251"/>
    <w:rsid w:val="00AB66E0"/>
    <w:rsid w:val="00AB6D72"/>
    <w:rsid w:val="00AB75CC"/>
    <w:rsid w:val="00AD5EF4"/>
    <w:rsid w:val="00AE0D30"/>
    <w:rsid w:val="00AE0FDF"/>
    <w:rsid w:val="00AE144F"/>
    <w:rsid w:val="00AE2FF9"/>
    <w:rsid w:val="00AE4106"/>
    <w:rsid w:val="00AE45C7"/>
    <w:rsid w:val="00AE791B"/>
    <w:rsid w:val="00AF0494"/>
    <w:rsid w:val="00AF5777"/>
    <w:rsid w:val="00AF6B33"/>
    <w:rsid w:val="00B01AD0"/>
    <w:rsid w:val="00B0281C"/>
    <w:rsid w:val="00B04576"/>
    <w:rsid w:val="00B048D1"/>
    <w:rsid w:val="00B11EF7"/>
    <w:rsid w:val="00B12650"/>
    <w:rsid w:val="00B1412B"/>
    <w:rsid w:val="00B20882"/>
    <w:rsid w:val="00B24EF2"/>
    <w:rsid w:val="00B25BF1"/>
    <w:rsid w:val="00B27FF7"/>
    <w:rsid w:val="00B31275"/>
    <w:rsid w:val="00B312E8"/>
    <w:rsid w:val="00B32F6C"/>
    <w:rsid w:val="00B34C4A"/>
    <w:rsid w:val="00B3564A"/>
    <w:rsid w:val="00B36385"/>
    <w:rsid w:val="00B4316F"/>
    <w:rsid w:val="00B46723"/>
    <w:rsid w:val="00B4681F"/>
    <w:rsid w:val="00B54760"/>
    <w:rsid w:val="00B55FBD"/>
    <w:rsid w:val="00B57FBE"/>
    <w:rsid w:val="00B6168E"/>
    <w:rsid w:val="00B62D3E"/>
    <w:rsid w:val="00B6510F"/>
    <w:rsid w:val="00B65DD9"/>
    <w:rsid w:val="00B71D0E"/>
    <w:rsid w:val="00B73920"/>
    <w:rsid w:val="00B82979"/>
    <w:rsid w:val="00B82F0E"/>
    <w:rsid w:val="00B8389A"/>
    <w:rsid w:val="00B8411E"/>
    <w:rsid w:val="00B933FA"/>
    <w:rsid w:val="00BA0E2E"/>
    <w:rsid w:val="00BA1484"/>
    <w:rsid w:val="00BA2FAB"/>
    <w:rsid w:val="00BB0B3C"/>
    <w:rsid w:val="00BB33CC"/>
    <w:rsid w:val="00BB3F6C"/>
    <w:rsid w:val="00BB4E32"/>
    <w:rsid w:val="00BB6CEB"/>
    <w:rsid w:val="00BB6D93"/>
    <w:rsid w:val="00BC1D60"/>
    <w:rsid w:val="00BC1DBA"/>
    <w:rsid w:val="00BD194A"/>
    <w:rsid w:val="00BD29C1"/>
    <w:rsid w:val="00BD3669"/>
    <w:rsid w:val="00BD5615"/>
    <w:rsid w:val="00BD640D"/>
    <w:rsid w:val="00BD7A9F"/>
    <w:rsid w:val="00BE6396"/>
    <w:rsid w:val="00BF06E0"/>
    <w:rsid w:val="00BF4927"/>
    <w:rsid w:val="00BF583F"/>
    <w:rsid w:val="00BF6C70"/>
    <w:rsid w:val="00BF7805"/>
    <w:rsid w:val="00C009EC"/>
    <w:rsid w:val="00C013A0"/>
    <w:rsid w:val="00C039B5"/>
    <w:rsid w:val="00C03B54"/>
    <w:rsid w:val="00C03B76"/>
    <w:rsid w:val="00C054BF"/>
    <w:rsid w:val="00C061CF"/>
    <w:rsid w:val="00C0732F"/>
    <w:rsid w:val="00C073C0"/>
    <w:rsid w:val="00C11DAC"/>
    <w:rsid w:val="00C150BD"/>
    <w:rsid w:val="00C158EC"/>
    <w:rsid w:val="00C174AF"/>
    <w:rsid w:val="00C219A7"/>
    <w:rsid w:val="00C233FB"/>
    <w:rsid w:val="00C2446C"/>
    <w:rsid w:val="00C25987"/>
    <w:rsid w:val="00C33568"/>
    <w:rsid w:val="00C35591"/>
    <w:rsid w:val="00C357C4"/>
    <w:rsid w:val="00C365E2"/>
    <w:rsid w:val="00C40BDD"/>
    <w:rsid w:val="00C45851"/>
    <w:rsid w:val="00C47006"/>
    <w:rsid w:val="00C518B7"/>
    <w:rsid w:val="00C51F91"/>
    <w:rsid w:val="00C52B66"/>
    <w:rsid w:val="00C54765"/>
    <w:rsid w:val="00C57775"/>
    <w:rsid w:val="00C5794D"/>
    <w:rsid w:val="00C6149C"/>
    <w:rsid w:val="00C619B0"/>
    <w:rsid w:val="00C62173"/>
    <w:rsid w:val="00C62FE6"/>
    <w:rsid w:val="00C6657A"/>
    <w:rsid w:val="00C800FD"/>
    <w:rsid w:val="00C819E7"/>
    <w:rsid w:val="00C977FB"/>
    <w:rsid w:val="00CA0179"/>
    <w:rsid w:val="00CA12A4"/>
    <w:rsid w:val="00CA25E7"/>
    <w:rsid w:val="00CA4012"/>
    <w:rsid w:val="00CA4D30"/>
    <w:rsid w:val="00CA519F"/>
    <w:rsid w:val="00CA5B8A"/>
    <w:rsid w:val="00CA6FF0"/>
    <w:rsid w:val="00CB1530"/>
    <w:rsid w:val="00CB42D5"/>
    <w:rsid w:val="00CB5AB6"/>
    <w:rsid w:val="00CB5AFD"/>
    <w:rsid w:val="00CC7258"/>
    <w:rsid w:val="00CD0D5C"/>
    <w:rsid w:val="00CD1830"/>
    <w:rsid w:val="00CD5998"/>
    <w:rsid w:val="00CE170E"/>
    <w:rsid w:val="00CE2506"/>
    <w:rsid w:val="00CE3754"/>
    <w:rsid w:val="00CE3BAE"/>
    <w:rsid w:val="00CE7D70"/>
    <w:rsid w:val="00D04D99"/>
    <w:rsid w:val="00D10B60"/>
    <w:rsid w:val="00D175F2"/>
    <w:rsid w:val="00D27537"/>
    <w:rsid w:val="00D27589"/>
    <w:rsid w:val="00D31D67"/>
    <w:rsid w:val="00D40104"/>
    <w:rsid w:val="00D403A7"/>
    <w:rsid w:val="00D40DE9"/>
    <w:rsid w:val="00D42A2E"/>
    <w:rsid w:val="00D4343E"/>
    <w:rsid w:val="00D43B75"/>
    <w:rsid w:val="00D4446B"/>
    <w:rsid w:val="00D45274"/>
    <w:rsid w:val="00D45515"/>
    <w:rsid w:val="00D461BC"/>
    <w:rsid w:val="00D505B8"/>
    <w:rsid w:val="00D50D4B"/>
    <w:rsid w:val="00D51940"/>
    <w:rsid w:val="00D57264"/>
    <w:rsid w:val="00D574D8"/>
    <w:rsid w:val="00D615E4"/>
    <w:rsid w:val="00D65024"/>
    <w:rsid w:val="00D6515A"/>
    <w:rsid w:val="00D651E1"/>
    <w:rsid w:val="00D6727B"/>
    <w:rsid w:val="00D705FF"/>
    <w:rsid w:val="00D70AE6"/>
    <w:rsid w:val="00D71EAE"/>
    <w:rsid w:val="00D7244F"/>
    <w:rsid w:val="00D72661"/>
    <w:rsid w:val="00D7295C"/>
    <w:rsid w:val="00D73130"/>
    <w:rsid w:val="00D73417"/>
    <w:rsid w:val="00D755D7"/>
    <w:rsid w:val="00D767B0"/>
    <w:rsid w:val="00D76AB9"/>
    <w:rsid w:val="00D80CFE"/>
    <w:rsid w:val="00D86535"/>
    <w:rsid w:val="00D907CD"/>
    <w:rsid w:val="00D92801"/>
    <w:rsid w:val="00D97E2F"/>
    <w:rsid w:val="00DA1E17"/>
    <w:rsid w:val="00DA1E91"/>
    <w:rsid w:val="00DA679F"/>
    <w:rsid w:val="00DA6AF8"/>
    <w:rsid w:val="00DA6DBC"/>
    <w:rsid w:val="00DC0773"/>
    <w:rsid w:val="00DC503A"/>
    <w:rsid w:val="00DD0838"/>
    <w:rsid w:val="00DD14FD"/>
    <w:rsid w:val="00DD3155"/>
    <w:rsid w:val="00DD3FAA"/>
    <w:rsid w:val="00DD57C9"/>
    <w:rsid w:val="00DE0D61"/>
    <w:rsid w:val="00DE52C0"/>
    <w:rsid w:val="00DF0A0C"/>
    <w:rsid w:val="00DF2955"/>
    <w:rsid w:val="00DF6685"/>
    <w:rsid w:val="00E00566"/>
    <w:rsid w:val="00E030D6"/>
    <w:rsid w:val="00E056F3"/>
    <w:rsid w:val="00E0647E"/>
    <w:rsid w:val="00E077E5"/>
    <w:rsid w:val="00E12329"/>
    <w:rsid w:val="00E128A6"/>
    <w:rsid w:val="00E16981"/>
    <w:rsid w:val="00E217CC"/>
    <w:rsid w:val="00E2511F"/>
    <w:rsid w:val="00E2642C"/>
    <w:rsid w:val="00E30BD1"/>
    <w:rsid w:val="00E3103F"/>
    <w:rsid w:val="00E31C28"/>
    <w:rsid w:val="00E33F75"/>
    <w:rsid w:val="00E344BA"/>
    <w:rsid w:val="00E353BF"/>
    <w:rsid w:val="00E401A3"/>
    <w:rsid w:val="00E40BC8"/>
    <w:rsid w:val="00E42F69"/>
    <w:rsid w:val="00E43DF8"/>
    <w:rsid w:val="00E51D12"/>
    <w:rsid w:val="00E5367B"/>
    <w:rsid w:val="00E5399A"/>
    <w:rsid w:val="00E60BB3"/>
    <w:rsid w:val="00E62D60"/>
    <w:rsid w:val="00E62D68"/>
    <w:rsid w:val="00E67908"/>
    <w:rsid w:val="00E7007E"/>
    <w:rsid w:val="00E7236E"/>
    <w:rsid w:val="00E7243F"/>
    <w:rsid w:val="00E72C4A"/>
    <w:rsid w:val="00E74B2A"/>
    <w:rsid w:val="00E81082"/>
    <w:rsid w:val="00E9325E"/>
    <w:rsid w:val="00E94214"/>
    <w:rsid w:val="00E9505B"/>
    <w:rsid w:val="00E956EB"/>
    <w:rsid w:val="00E96C05"/>
    <w:rsid w:val="00EA4035"/>
    <w:rsid w:val="00EA76B0"/>
    <w:rsid w:val="00EB6A9E"/>
    <w:rsid w:val="00EC49A1"/>
    <w:rsid w:val="00EC5658"/>
    <w:rsid w:val="00EC7663"/>
    <w:rsid w:val="00ED3AA9"/>
    <w:rsid w:val="00ED49CF"/>
    <w:rsid w:val="00ED4B4E"/>
    <w:rsid w:val="00EE0AEA"/>
    <w:rsid w:val="00EE2D19"/>
    <w:rsid w:val="00EE4718"/>
    <w:rsid w:val="00EE5E6C"/>
    <w:rsid w:val="00EF144B"/>
    <w:rsid w:val="00EF2B94"/>
    <w:rsid w:val="00EF3C0B"/>
    <w:rsid w:val="00EF5070"/>
    <w:rsid w:val="00EF6D65"/>
    <w:rsid w:val="00F028F1"/>
    <w:rsid w:val="00F06481"/>
    <w:rsid w:val="00F07160"/>
    <w:rsid w:val="00F07548"/>
    <w:rsid w:val="00F10D7A"/>
    <w:rsid w:val="00F1398A"/>
    <w:rsid w:val="00F151D1"/>
    <w:rsid w:val="00F21B4D"/>
    <w:rsid w:val="00F23CA6"/>
    <w:rsid w:val="00F248AF"/>
    <w:rsid w:val="00F24EC8"/>
    <w:rsid w:val="00F2742C"/>
    <w:rsid w:val="00F30226"/>
    <w:rsid w:val="00F30931"/>
    <w:rsid w:val="00F311BF"/>
    <w:rsid w:val="00F32225"/>
    <w:rsid w:val="00F33580"/>
    <w:rsid w:val="00F3559E"/>
    <w:rsid w:val="00F36333"/>
    <w:rsid w:val="00F423E9"/>
    <w:rsid w:val="00F43A18"/>
    <w:rsid w:val="00F43D36"/>
    <w:rsid w:val="00F447D7"/>
    <w:rsid w:val="00F47F39"/>
    <w:rsid w:val="00F50142"/>
    <w:rsid w:val="00F50CDF"/>
    <w:rsid w:val="00F51917"/>
    <w:rsid w:val="00F52421"/>
    <w:rsid w:val="00F528D8"/>
    <w:rsid w:val="00F61086"/>
    <w:rsid w:val="00F616E9"/>
    <w:rsid w:val="00F622A5"/>
    <w:rsid w:val="00F65708"/>
    <w:rsid w:val="00F70E8D"/>
    <w:rsid w:val="00F73356"/>
    <w:rsid w:val="00F7631A"/>
    <w:rsid w:val="00F764FA"/>
    <w:rsid w:val="00F773BE"/>
    <w:rsid w:val="00F87D24"/>
    <w:rsid w:val="00F92104"/>
    <w:rsid w:val="00F922E8"/>
    <w:rsid w:val="00F95E52"/>
    <w:rsid w:val="00FA364C"/>
    <w:rsid w:val="00FA3E81"/>
    <w:rsid w:val="00FB1E24"/>
    <w:rsid w:val="00FB32C5"/>
    <w:rsid w:val="00FC5057"/>
    <w:rsid w:val="00FD0007"/>
    <w:rsid w:val="00FD0E67"/>
    <w:rsid w:val="00FD1583"/>
    <w:rsid w:val="00FD1CBE"/>
    <w:rsid w:val="00FD76D1"/>
    <w:rsid w:val="00FE182D"/>
    <w:rsid w:val="00FE1A68"/>
    <w:rsid w:val="00FE75D7"/>
    <w:rsid w:val="00FF0FBF"/>
    <w:rsid w:val="00FF2128"/>
    <w:rsid w:val="00FF3B58"/>
    <w:rsid w:val="00FF7DA5"/>
    <w:rsid w:val="011E0236"/>
    <w:rsid w:val="027D6A62"/>
    <w:rsid w:val="02A76009"/>
    <w:rsid w:val="02C75A33"/>
    <w:rsid w:val="043758E4"/>
    <w:rsid w:val="05665D07"/>
    <w:rsid w:val="05F63081"/>
    <w:rsid w:val="0639074C"/>
    <w:rsid w:val="07125F65"/>
    <w:rsid w:val="071422E0"/>
    <w:rsid w:val="08245805"/>
    <w:rsid w:val="092874FC"/>
    <w:rsid w:val="0A031B7E"/>
    <w:rsid w:val="0A1B17B6"/>
    <w:rsid w:val="0A3D78AC"/>
    <w:rsid w:val="0A9D21CB"/>
    <w:rsid w:val="0AB644C3"/>
    <w:rsid w:val="0ACD24B1"/>
    <w:rsid w:val="0AD65FEA"/>
    <w:rsid w:val="0C723952"/>
    <w:rsid w:val="0CDB5230"/>
    <w:rsid w:val="0F5B2655"/>
    <w:rsid w:val="0FCA3E3C"/>
    <w:rsid w:val="0FFA2968"/>
    <w:rsid w:val="102659DB"/>
    <w:rsid w:val="103C6910"/>
    <w:rsid w:val="111E5122"/>
    <w:rsid w:val="11214A6D"/>
    <w:rsid w:val="11901201"/>
    <w:rsid w:val="12E24DBB"/>
    <w:rsid w:val="143F60A1"/>
    <w:rsid w:val="14A31207"/>
    <w:rsid w:val="14C36CD2"/>
    <w:rsid w:val="159D5775"/>
    <w:rsid w:val="16004B79"/>
    <w:rsid w:val="16C33051"/>
    <w:rsid w:val="18356139"/>
    <w:rsid w:val="198E412D"/>
    <w:rsid w:val="19F811CC"/>
    <w:rsid w:val="1B9463F3"/>
    <w:rsid w:val="1BAA299A"/>
    <w:rsid w:val="1C091D8D"/>
    <w:rsid w:val="1D234F9D"/>
    <w:rsid w:val="1D82779C"/>
    <w:rsid w:val="1D9344B3"/>
    <w:rsid w:val="1EB31B66"/>
    <w:rsid w:val="1FF710FF"/>
    <w:rsid w:val="203B56D3"/>
    <w:rsid w:val="207E5E40"/>
    <w:rsid w:val="20B73DE5"/>
    <w:rsid w:val="23490CEA"/>
    <w:rsid w:val="246818A7"/>
    <w:rsid w:val="252D24CB"/>
    <w:rsid w:val="25627E42"/>
    <w:rsid w:val="257A421C"/>
    <w:rsid w:val="26431A21"/>
    <w:rsid w:val="272950BB"/>
    <w:rsid w:val="277D2A8B"/>
    <w:rsid w:val="28183FF2"/>
    <w:rsid w:val="28341F69"/>
    <w:rsid w:val="293E2A56"/>
    <w:rsid w:val="2C7C5C8D"/>
    <w:rsid w:val="2CD2146F"/>
    <w:rsid w:val="2CDF7FCA"/>
    <w:rsid w:val="2DDD44FF"/>
    <w:rsid w:val="2E12770B"/>
    <w:rsid w:val="2E36630F"/>
    <w:rsid w:val="2E424AD5"/>
    <w:rsid w:val="2E98600A"/>
    <w:rsid w:val="2EA64B6D"/>
    <w:rsid w:val="302B7BD1"/>
    <w:rsid w:val="3086432B"/>
    <w:rsid w:val="30943E48"/>
    <w:rsid w:val="309C67DB"/>
    <w:rsid w:val="311D3C68"/>
    <w:rsid w:val="31807FCD"/>
    <w:rsid w:val="31EA698A"/>
    <w:rsid w:val="32216C41"/>
    <w:rsid w:val="32D96EF3"/>
    <w:rsid w:val="32FF3174"/>
    <w:rsid w:val="334D3EDF"/>
    <w:rsid w:val="33B51A84"/>
    <w:rsid w:val="33D80A95"/>
    <w:rsid w:val="341463C2"/>
    <w:rsid w:val="342D0BB1"/>
    <w:rsid w:val="351654D5"/>
    <w:rsid w:val="351C000D"/>
    <w:rsid w:val="36B2214A"/>
    <w:rsid w:val="36B55EFA"/>
    <w:rsid w:val="375D490D"/>
    <w:rsid w:val="37962A86"/>
    <w:rsid w:val="388073A0"/>
    <w:rsid w:val="38F92A63"/>
    <w:rsid w:val="39235CD0"/>
    <w:rsid w:val="39C1508D"/>
    <w:rsid w:val="3A4743BD"/>
    <w:rsid w:val="3B4E399A"/>
    <w:rsid w:val="3B801919"/>
    <w:rsid w:val="3BF64543"/>
    <w:rsid w:val="3D0F2205"/>
    <w:rsid w:val="3DAF3FC3"/>
    <w:rsid w:val="3E5F442B"/>
    <w:rsid w:val="3F8F2E10"/>
    <w:rsid w:val="405014B2"/>
    <w:rsid w:val="41D128CC"/>
    <w:rsid w:val="42ED2FE9"/>
    <w:rsid w:val="432644BC"/>
    <w:rsid w:val="43410100"/>
    <w:rsid w:val="43650CF2"/>
    <w:rsid w:val="43AB05C7"/>
    <w:rsid w:val="43FF7A74"/>
    <w:rsid w:val="443F7636"/>
    <w:rsid w:val="450F5A37"/>
    <w:rsid w:val="45C73BF5"/>
    <w:rsid w:val="4699605E"/>
    <w:rsid w:val="47857C94"/>
    <w:rsid w:val="4A6D1482"/>
    <w:rsid w:val="4A9B332A"/>
    <w:rsid w:val="4B045373"/>
    <w:rsid w:val="4B3B5F7E"/>
    <w:rsid w:val="4B6A44A4"/>
    <w:rsid w:val="4BB26B7D"/>
    <w:rsid w:val="4C373527"/>
    <w:rsid w:val="4C7B338D"/>
    <w:rsid w:val="4D032801"/>
    <w:rsid w:val="4D7E30F6"/>
    <w:rsid w:val="4E0A297C"/>
    <w:rsid w:val="4E480F8E"/>
    <w:rsid w:val="4ED11A10"/>
    <w:rsid w:val="50A95FFB"/>
    <w:rsid w:val="50AB43A9"/>
    <w:rsid w:val="51280307"/>
    <w:rsid w:val="51DC0DF8"/>
    <w:rsid w:val="52326C6A"/>
    <w:rsid w:val="524405B9"/>
    <w:rsid w:val="52515B14"/>
    <w:rsid w:val="525A1D1D"/>
    <w:rsid w:val="525E1D2A"/>
    <w:rsid w:val="526813F4"/>
    <w:rsid w:val="528F1ABD"/>
    <w:rsid w:val="52CD4F3B"/>
    <w:rsid w:val="531445C2"/>
    <w:rsid w:val="532E3DEB"/>
    <w:rsid w:val="54997CD7"/>
    <w:rsid w:val="5543118E"/>
    <w:rsid w:val="55687334"/>
    <w:rsid w:val="57064221"/>
    <w:rsid w:val="57182C98"/>
    <w:rsid w:val="582E6C91"/>
    <w:rsid w:val="584E190C"/>
    <w:rsid w:val="584F53DF"/>
    <w:rsid w:val="586456A3"/>
    <w:rsid w:val="5C0728DA"/>
    <w:rsid w:val="5C78171D"/>
    <w:rsid w:val="5DC6470A"/>
    <w:rsid w:val="5E126736"/>
    <w:rsid w:val="5F1E5F38"/>
    <w:rsid w:val="62382A94"/>
    <w:rsid w:val="624D07DC"/>
    <w:rsid w:val="62951CA7"/>
    <w:rsid w:val="62BA7A86"/>
    <w:rsid w:val="62C705E5"/>
    <w:rsid w:val="62DB47B4"/>
    <w:rsid w:val="63114CDA"/>
    <w:rsid w:val="639F07FB"/>
    <w:rsid w:val="65387C9C"/>
    <w:rsid w:val="65C462B8"/>
    <w:rsid w:val="65EE47FE"/>
    <w:rsid w:val="660D45C4"/>
    <w:rsid w:val="6700022A"/>
    <w:rsid w:val="67BE0250"/>
    <w:rsid w:val="67FB501B"/>
    <w:rsid w:val="69085BD7"/>
    <w:rsid w:val="691C1682"/>
    <w:rsid w:val="69815A80"/>
    <w:rsid w:val="69B813AB"/>
    <w:rsid w:val="6A7D0A9A"/>
    <w:rsid w:val="6A801ECD"/>
    <w:rsid w:val="6AA8007B"/>
    <w:rsid w:val="6B1C0BCE"/>
    <w:rsid w:val="6C3311BD"/>
    <w:rsid w:val="6D8768BE"/>
    <w:rsid w:val="6F64626F"/>
    <w:rsid w:val="6FD80A20"/>
    <w:rsid w:val="703D5E8B"/>
    <w:rsid w:val="708A118A"/>
    <w:rsid w:val="72691DDC"/>
    <w:rsid w:val="72C5169F"/>
    <w:rsid w:val="735C369B"/>
    <w:rsid w:val="7411671E"/>
    <w:rsid w:val="747616A0"/>
    <w:rsid w:val="74FD439C"/>
    <w:rsid w:val="75B570E6"/>
    <w:rsid w:val="764F4621"/>
    <w:rsid w:val="7655188F"/>
    <w:rsid w:val="76632582"/>
    <w:rsid w:val="77627DFB"/>
    <w:rsid w:val="77C40291"/>
    <w:rsid w:val="77C65A46"/>
    <w:rsid w:val="77EE0EF4"/>
    <w:rsid w:val="79650AA5"/>
    <w:rsid w:val="7A0434EE"/>
    <w:rsid w:val="7BDD2EF3"/>
    <w:rsid w:val="7C0B5CB2"/>
    <w:rsid w:val="7C3E7E36"/>
    <w:rsid w:val="7CAD4FBB"/>
    <w:rsid w:val="7DCF104E"/>
    <w:rsid w:val="7F496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426"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0"/>
    <w:autoRedefine/>
    <w:qFormat/>
    <w:uiPriority w:val="0"/>
    <w:pPr>
      <w:keepNext/>
      <w:keepLines/>
      <w:spacing w:before="340" w:after="330"/>
      <w:jc w:val="center"/>
      <w:outlineLvl w:val="0"/>
    </w:pPr>
    <w:rPr>
      <w:b/>
      <w:bCs/>
      <w:kern w:val="44"/>
      <w:sz w:val="44"/>
      <w:szCs w:val="44"/>
    </w:rPr>
  </w:style>
  <w:style w:type="paragraph" w:styleId="3">
    <w:name w:val="heading 2"/>
    <w:basedOn w:val="1"/>
    <w:next w:val="1"/>
    <w:link w:val="31"/>
    <w:autoRedefine/>
    <w:qFormat/>
    <w:uiPriority w:val="9"/>
    <w:pPr>
      <w:keepNext/>
      <w:keepLines/>
      <w:spacing w:beforeLines="50" w:afterLines="50"/>
      <w:ind w:firstLine="0" w:firstLineChars="0"/>
      <w:jc w:val="center"/>
      <w:outlineLvl w:val="1"/>
    </w:pPr>
    <w:rPr>
      <w:rFonts w:ascii="Cambria" w:hAnsi="Cambria"/>
      <w:b/>
      <w:bCs/>
      <w:szCs w:val="32"/>
    </w:rPr>
  </w:style>
  <w:style w:type="paragraph" w:styleId="4">
    <w:name w:val="heading 3"/>
    <w:basedOn w:val="1"/>
    <w:next w:val="1"/>
    <w:link w:val="32"/>
    <w:autoRedefine/>
    <w:qFormat/>
    <w:uiPriority w:val="0"/>
    <w:pPr>
      <w:keepNext/>
      <w:keepLines/>
      <w:spacing w:before="260" w:after="260" w:line="416" w:lineRule="auto"/>
      <w:ind w:firstLine="0" w:firstLineChars="0"/>
      <w:jc w:val="center"/>
      <w:outlineLvl w:val="2"/>
    </w:pPr>
    <w:rPr>
      <w:b/>
      <w:bCs/>
      <w:szCs w:val="32"/>
    </w:rPr>
  </w:style>
  <w:style w:type="paragraph" w:styleId="5">
    <w:name w:val="heading 4"/>
    <w:basedOn w:val="1"/>
    <w:next w:val="1"/>
    <w:link w:val="33"/>
    <w:autoRedefine/>
    <w:qFormat/>
    <w:uiPriority w:val="9"/>
    <w:pPr>
      <w:keepNext/>
      <w:keepLines/>
      <w:spacing w:before="280" w:after="290" w:line="376" w:lineRule="auto"/>
      <w:outlineLvl w:val="3"/>
    </w:pPr>
    <w:rPr>
      <w:rFonts w:ascii="等线 Light" w:hAnsi="等线 Light" w:eastAsia="等线 Light"/>
      <w:b/>
      <w:bCs/>
      <w:sz w:val="28"/>
      <w:szCs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link w:val="34"/>
    <w:autoRedefine/>
    <w:qFormat/>
    <w:uiPriority w:val="0"/>
    <w:pPr>
      <w:ind w:firstLine="420"/>
    </w:pPr>
    <w:rPr>
      <w:szCs w:val="20"/>
    </w:rPr>
  </w:style>
  <w:style w:type="paragraph" w:styleId="7">
    <w:name w:val="annotation text"/>
    <w:basedOn w:val="1"/>
    <w:link w:val="35"/>
    <w:autoRedefine/>
    <w:unhideWhenUsed/>
    <w:qFormat/>
    <w:uiPriority w:val="99"/>
    <w:pPr>
      <w:jc w:val="left"/>
    </w:pPr>
  </w:style>
  <w:style w:type="paragraph" w:styleId="8">
    <w:name w:val="Body Text"/>
    <w:basedOn w:val="1"/>
    <w:link w:val="36"/>
    <w:autoRedefine/>
    <w:unhideWhenUsed/>
    <w:qFormat/>
    <w:uiPriority w:val="99"/>
    <w:pPr>
      <w:jc w:val="center"/>
    </w:pPr>
    <w:rPr>
      <w:sz w:val="28"/>
    </w:rPr>
  </w:style>
  <w:style w:type="paragraph" w:styleId="9">
    <w:name w:val="Body Text Indent"/>
    <w:basedOn w:val="1"/>
    <w:link w:val="37"/>
    <w:autoRedefine/>
    <w:unhideWhenUsed/>
    <w:qFormat/>
    <w:uiPriority w:val="99"/>
    <w:pPr>
      <w:spacing w:after="120"/>
      <w:ind w:left="420" w:leftChars="200"/>
    </w:pPr>
  </w:style>
  <w:style w:type="paragraph" w:styleId="10">
    <w:name w:val="toc 3"/>
    <w:basedOn w:val="1"/>
    <w:next w:val="1"/>
    <w:autoRedefine/>
    <w:semiHidden/>
    <w:unhideWhenUsed/>
    <w:qFormat/>
    <w:uiPriority w:val="39"/>
    <w:pPr>
      <w:ind w:left="840" w:leftChars="400"/>
    </w:pPr>
  </w:style>
  <w:style w:type="paragraph" w:styleId="11">
    <w:name w:val="Plain Text"/>
    <w:basedOn w:val="1"/>
    <w:link w:val="38"/>
    <w:autoRedefine/>
    <w:qFormat/>
    <w:uiPriority w:val="0"/>
    <w:rPr>
      <w:rFonts w:ascii="宋体" w:hAnsi="Courier New"/>
      <w:kern w:val="0"/>
      <w:sz w:val="20"/>
      <w:szCs w:val="20"/>
    </w:rPr>
  </w:style>
  <w:style w:type="paragraph" w:styleId="12">
    <w:name w:val="Date"/>
    <w:basedOn w:val="1"/>
    <w:next w:val="1"/>
    <w:link w:val="39"/>
    <w:autoRedefine/>
    <w:unhideWhenUsed/>
    <w:qFormat/>
    <w:uiPriority w:val="99"/>
    <w:pPr>
      <w:ind w:left="100" w:leftChars="2500"/>
    </w:pPr>
  </w:style>
  <w:style w:type="paragraph" w:styleId="13">
    <w:name w:val="Body Text Indent 2"/>
    <w:basedOn w:val="1"/>
    <w:link w:val="40"/>
    <w:autoRedefine/>
    <w:qFormat/>
    <w:uiPriority w:val="0"/>
    <w:pPr>
      <w:spacing w:after="120" w:line="480" w:lineRule="auto"/>
      <w:ind w:left="420" w:leftChars="200"/>
    </w:pPr>
  </w:style>
  <w:style w:type="paragraph" w:styleId="14">
    <w:name w:val="Balloon Text"/>
    <w:basedOn w:val="1"/>
    <w:link w:val="41"/>
    <w:autoRedefine/>
    <w:unhideWhenUsed/>
    <w:qFormat/>
    <w:uiPriority w:val="99"/>
    <w:rPr>
      <w:sz w:val="18"/>
      <w:szCs w:val="18"/>
    </w:rPr>
  </w:style>
  <w:style w:type="paragraph" w:styleId="15">
    <w:name w:val="footer"/>
    <w:basedOn w:val="1"/>
    <w:link w:val="42"/>
    <w:autoRedefine/>
    <w:unhideWhenUsed/>
    <w:qFormat/>
    <w:uiPriority w:val="99"/>
    <w:pPr>
      <w:tabs>
        <w:tab w:val="center" w:pos="4153"/>
        <w:tab w:val="right" w:pos="8306"/>
      </w:tabs>
      <w:snapToGrid w:val="0"/>
      <w:jc w:val="left"/>
    </w:pPr>
    <w:rPr>
      <w:sz w:val="18"/>
      <w:szCs w:val="18"/>
    </w:rPr>
  </w:style>
  <w:style w:type="paragraph" w:styleId="16">
    <w:name w:val="header"/>
    <w:basedOn w:val="1"/>
    <w:link w:val="4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style>
  <w:style w:type="paragraph" w:styleId="18">
    <w:name w:val="toc 2"/>
    <w:basedOn w:val="1"/>
    <w:next w:val="1"/>
    <w:autoRedefine/>
    <w:unhideWhenUsed/>
    <w:qFormat/>
    <w:uiPriority w:val="39"/>
    <w:pPr>
      <w:ind w:left="420" w:leftChars="200"/>
    </w:pPr>
  </w:style>
  <w:style w:type="paragraph" w:styleId="19">
    <w:name w:val="Title"/>
    <w:basedOn w:val="1"/>
    <w:link w:val="44"/>
    <w:autoRedefine/>
    <w:qFormat/>
    <w:uiPriority w:val="0"/>
    <w:pPr>
      <w:tabs>
        <w:tab w:val="left" w:pos="360"/>
      </w:tabs>
      <w:ind w:left="360" w:hanging="360" w:hangingChars="200"/>
      <w:jc w:val="center"/>
    </w:pPr>
    <w:rPr>
      <w:rFonts w:ascii="宋体" w:hAnsi="宋体"/>
      <w:b/>
      <w:bCs/>
      <w:kern w:val="44"/>
      <w:sz w:val="48"/>
      <w:szCs w:val="44"/>
    </w:rPr>
  </w:style>
  <w:style w:type="paragraph" w:styleId="20">
    <w:name w:val="annotation subject"/>
    <w:basedOn w:val="7"/>
    <w:next w:val="7"/>
    <w:link w:val="45"/>
    <w:autoRedefine/>
    <w:unhideWhenUsed/>
    <w:qFormat/>
    <w:uiPriority w:val="99"/>
    <w:rPr>
      <w:b/>
      <w:bCs/>
    </w:rPr>
  </w:style>
  <w:style w:type="paragraph" w:styleId="21">
    <w:name w:val="Body Text First Indent"/>
    <w:basedOn w:val="8"/>
    <w:link w:val="46"/>
    <w:autoRedefine/>
    <w:unhideWhenUsed/>
    <w:qFormat/>
    <w:uiPriority w:val="99"/>
    <w:pPr>
      <w:spacing w:after="120"/>
      <w:ind w:firstLine="420" w:firstLineChars="100"/>
      <w:jc w:val="both"/>
    </w:pPr>
    <w:rPr>
      <w:sz w:val="21"/>
    </w:rPr>
  </w:style>
  <w:style w:type="paragraph" w:styleId="22">
    <w:name w:val="Body Text First Indent 2"/>
    <w:basedOn w:val="9"/>
    <w:link w:val="47"/>
    <w:autoRedefine/>
    <w:qFormat/>
    <w:uiPriority w:val="0"/>
    <w:pPr>
      <w:ind w:firstLine="420"/>
    </w:pPr>
    <w:rPr>
      <w:rFonts w:ascii="Calibri" w:hAnsi="Calibri"/>
    </w:rPr>
  </w:style>
  <w:style w:type="table" w:styleId="24">
    <w:name w:val="Table Grid"/>
    <w:basedOn w:val="2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autoRedefine/>
    <w:qFormat/>
    <w:uiPriority w:val="22"/>
    <w:rPr>
      <w:b/>
      <w:bCs/>
    </w:rPr>
  </w:style>
  <w:style w:type="character" w:styleId="27">
    <w:name w:val="Hyperlink"/>
    <w:autoRedefine/>
    <w:unhideWhenUsed/>
    <w:qFormat/>
    <w:uiPriority w:val="99"/>
    <w:rPr>
      <w:color w:val="261CDC"/>
      <w:u w:val="single"/>
    </w:rPr>
  </w:style>
  <w:style w:type="character" w:styleId="28">
    <w:name w:val="annotation reference"/>
    <w:autoRedefine/>
    <w:unhideWhenUsed/>
    <w:qFormat/>
    <w:uiPriority w:val="99"/>
    <w:rPr>
      <w:sz w:val="21"/>
      <w:szCs w:val="21"/>
    </w:rPr>
  </w:style>
  <w:style w:type="character" w:customStyle="1" w:styleId="29">
    <w:name w:val="标题 3 字符"/>
    <w:autoRedefine/>
    <w:semiHidden/>
    <w:qFormat/>
    <w:uiPriority w:val="9"/>
    <w:rPr>
      <w:rFonts w:ascii="Times New Roman" w:hAnsi="Times New Roman"/>
      <w:b/>
      <w:bCs/>
      <w:kern w:val="2"/>
      <w:sz w:val="32"/>
      <w:szCs w:val="32"/>
    </w:rPr>
  </w:style>
  <w:style w:type="character" w:customStyle="1" w:styleId="30">
    <w:name w:val="标题 1 Char"/>
    <w:link w:val="2"/>
    <w:autoRedefine/>
    <w:qFormat/>
    <w:uiPriority w:val="0"/>
    <w:rPr>
      <w:rFonts w:ascii="Times New Roman" w:hAnsi="Times New Roman" w:eastAsia="仿宋_GB2312" w:cs="Times New Roman"/>
      <w:b/>
      <w:bCs/>
      <w:kern w:val="44"/>
      <w:sz w:val="44"/>
      <w:szCs w:val="44"/>
    </w:rPr>
  </w:style>
  <w:style w:type="character" w:customStyle="1" w:styleId="31">
    <w:name w:val="标题 2 Char"/>
    <w:link w:val="3"/>
    <w:autoRedefine/>
    <w:qFormat/>
    <w:uiPriority w:val="9"/>
    <w:rPr>
      <w:rFonts w:ascii="Cambria" w:hAnsi="Cambria" w:eastAsia="宋体" w:cs="Times New Roman"/>
      <w:b/>
      <w:bCs/>
      <w:kern w:val="2"/>
      <w:sz w:val="24"/>
      <w:szCs w:val="32"/>
    </w:rPr>
  </w:style>
  <w:style w:type="character" w:customStyle="1" w:styleId="32">
    <w:name w:val="标题 3 Char"/>
    <w:link w:val="4"/>
    <w:autoRedefine/>
    <w:qFormat/>
    <w:uiPriority w:val="0"/>
    <w:rPr>
      <w:rFonts w:ascii="Times New Roman" w:hAnsi="Times New Roman" w:eastAsia="宋体"/>
      <w:b/>
      <w:bCs/>
      <w:kern w:val="2"/>
      <w:sz w:val="24"/>
      <w:szCs w:val="32"/>
    </w:rPr>
  </w:style>
  <w:style w:type="character" w:customStyle="1" w:styleId="33">
    <w:name w:val="标题 4 Char"/>
    <w:link w:val="5"/>
    <w:autoRedefine/>
    <w:qFormat/>
    <w:uiPriority w:val="9"/>
    <w:rPr>
      <w:rFonts w:ascii="等线 Light" w:hAnsi="等线 Light" w:eastAsia="等线 Light" w:cs="Times New Roman"/>
      <w:b/>
      <w:bCs/>
      <w:kern w:val="2"/>
      <w:sz w:val="28"/>
      <w:szCs w:val="28"/>
    </w:rPr>
  </w:style>
  <w:style w:type="character" w:customStyle="1" w:styleId="34">
    <w:name w:val="正文缩进 Char"/>
    <w:link w:val="6"/>
    <w:autoRedefine/>
    <w:qFormat/>
    <w:uiPriority w:val="0"/>
    <w:rPr>
      <w:rFonts w:ascii="Times New Roman" w:hAnsi="Times New Roman"/>
      <w:kern w:val="2"/>
      <w:sz w:val="21"/>
    </w:rPr>
  </w:style>
  <w:style w:type="character" w:customStyle="1" w:styleId="35">
    <w:name w:val="批注文字 Char"/>
    <w:link w:val="7"/>
    <w:autoRedefine/>
    <w:qFormat/>
    <w:uiPriority w:val="99"/>
    <w:rPr>
      <w:rFonts w:ascii="Times New Roman" w:hAnsi="Times New Roman"/>
      <w:kern w:val="2"/>
      <w:sz w:val="21"/>
      <w:szCs w:val="24"/>
    </w:rPr>
  </w:style>
  <w:style w:type="character" w:customStyle="1" w:styleId="36">
    <w:name w:val="正文文本 Char"/>
    <w:link w:val="8"/>
    <w:autoRedefine/>
    <w:qFormat/>
    <w:uiPriority w:val="99"/>
    <w:rPr>
      <w:rFonts w:ascii="Times New Roman" w:hAnsi="Times New Roman"/>
      <w:kern w:val="2"/>
      <w:sz w:val="28"/>
      <w:szCs w:val="24"/>
    </w:rPr>
  </w:style>
  <w:style w:type="character" w:customStyle="1" w:styleId="37">
    <w:name w:val="正文文本缩进 Char"/>
    <w:link w:val="9"/>
    <w:autoRedefine/>
    <w:semiHidden/>
    <w:qFormat/>
    <w:uiPriority w:val="99"/>
    <w:rPr>
      <w:rFonts w:ascii="Times New Roman" w:hAnsi="Times New Roman"/>
      <w:kern w:val="2"/>
      <w:sz w:val="21"/>
      <w:szCs w:val="24"/>
    </w:rPr>
  </w:style>
  <w:style w:type="character" w:customStyle="1" w:styleId="38">
    <w:name w:val="纯文本 Char"/>
    <w:link w:val="11"/>
    <w:autoRedefine/>
    <w:qFormat/>
    <w:uiPriority w:val="0"/>
    <w:rPr>
      <w:rFonts w:ascii="宋体" w:hAnsi="Courier New"/>
    </w:rPr>
  </w:style>
  <w:style w:type="character" w:customStyle="1" w:styleId="39">
    <w:name w:val="日期 Char"/>
    <w:link w:val="12"/>
    <w:autoRedefine/>
    <w:semiHidden/>
    <w:qFormat/>
    <w:uiPriority w:val="99"/>
    <w:rPr>
      <w:rFonts w:ascii="Times New Roman" w:hAnsi="Times New Roman"/>
      <w:kern w:val="2"/>
      <w:sz w:val="21"/>
      <w:szCs w:val="24"/>
    </w:rPr>
  </w:style>
  <w:style w:type="character" w:customStyle="1" w:styleId="40">
    <w:name w:val="正文文本缩进 2 Char"/>
    <w:link w:val="13"/>
    <w:autoRedefine/>
    <w:qFormat/>
    <w:uiPriority w:val="0"/>
    <w:rPr>
      <w:rFonts w:ascii="Times New Roman" w:hAnsi="Times New Roman"/>
      <w:kern w:val="2"/>
      <w:sz w:val="21"/>
      <w:szCs w:val="24"/>
    </w:rPr>
  </w:style>
  <w:style w:type="character" w:customStyle="1" w:styleId="41">
    <w:name w:val="批注框文本 Char"/>
    <w:link w:val="14"/>
    <w:autoRedefine/>
    <w:semiHidden/>
    <w:qFormat/>
    <w:uiPriority w:val="99"/>
    <w:rPr>
      <w:rFonts w:ascii="Times New Roman" w:hAnsi="Times New Roman"/>
      <w:kern w:val="2"/>
      <w:sz w:val="18"/>
      <w:szCs w:val="18"/>
    </w:rPr>
  </w:style>
  <w:style w:type="character" w:customStyle="1" w:styleId="42">
    <w:name w:val="页脚 Char"/>
    <w:link w:val="15"/>
    <w:autoRedefine/>
    <w:qFormat/>
    <w:uiPriority w:val="99"/>
    <w:rPr>
      <w:rFonts w:ascii="Times New Roman" w:hAnsi="Times New Roman"/>
      <w:kern w:val="2"/>
      <w:sz w:val="18"/>
      <w:szCs w:val="18"/>
    </w:rPr>
  </w:style>
  <w:style w:type="character" w:customStyle="1" w:styleId="43">
    <w:name w:val="页眉 Char"/>
    <w:link w:val="16"/>
    <w:autoRedefine/>
    <w:qFormat/>
    <w:uiPriority w:val="99"/>
    <w:rPr>
      <w:rFonts w:ascii="Times New Roman" w:hAnsi="Times New Roman"/>
      <w:kern w:val="2"/>
      <w:sz w:val="18"/>
      <w:szCs w:val="18"/>
    </w:rPr>
  </w:style>
  <w:style w:type="character" w:customStyle="1" w:styleId="44">
    <w:name w:val="标题 Char"/>
    <w:link w:val="19"/>
    <w:autoRedefine/>
    <w:qFormat/>
    <w:uiPriority w:val="0"/>
    <w:rPr>
      <w:rFonts w:ascii="宋体" w:hAnsi="宋体"/>
      <w:b/>
      <w:bCs/>
      <w:kern w:val="44"/>
      <w:sz w:val="48"/>
      <w:szCs w:val="44"/>
    </w:rPr>
  </w:style>
  <w:style w:type="character" w:customStyle="1" w:styleId="45">
    <w:name w:val="批注主题 Char"/>
    <w:link w:val="20"/>
    <w:autoRedefine/>
    <w:semiHidden/>
    <w:qFormat/>
    <w:uiPriority w:val="99"/>
    <w:rPr>
      <w:rFonts w:ascii="Times New Roman" w:hAnsi="Times New Roman"/>
      <w:b/>
      <w:bCs/>
      <w:kern w:val="2"/>
      <w:sz w:val="21"/>
      <w:szCs w:val="24"/>
    </w:rPr>
  </w:style>
  <w:style w:type="character" w:customStyle="1" w:styleId="46">
    <w:name w:val="正文首行缩进 Char"/>
    <w:link w:val="21"/>
    <w:autoRedefine/>
    <w:semiHidden/>
    <w:qFormat/>
    <w:uiPriority w:val="99"/>
    <w:rPr>
      <w:rFonts w:ascii="Times New Roman" w:hAnsi="Times New Roman"/>
      <w:kern w:val="2"/>
      <w:sz w:val="21"/>
      <w:szCs w:val="24"/>
    </w:rPr>
  </w:style>
  <w:style w:type="character" w:customStyle="1" w:styleId="47">
    <w:name w:val="正文首行缩进 2 Char"/>
    <w:link w:val="22"/>
    <w:autoRedefine/>
    <w:qFormat/>
    <w:uiPriority w:val="0"/>
    <w:rPr>
      <w:kern w:val="2"/>
      <w:sz w:val="21"/>
      <w:szCs w:val="24"/>
    </w:rPr>
  </w:style>
  <w:style w:type="character" w:customStyle="1" w:styleId="48">
    <w:name w:val="纯文本 Char1"/>
    <w:autoRedefine/>
    <w:qFormat/>
    <w:uiPriority w:val="0"/>
    <w:rPr>
      <w:rFonts w:ascii="宋体" w:hAnsi="Courier New" w:eastAsia="宋体" w:cs="Courier New"/>
      <w:szCs w:val="21"/>
    </w:rPr>
  </w:style>
  <w:style w:type="character" w:customStyle="1" w:styleId="49">
    <w:name w:val="表格标题1"/>
    <w:autoRedefine/>
    <w:qFormat/>
    <w:uiPriority w:val="0"/>
    <w:rPr>
      <w:rFonts w:ascii="宋体" w:hAnsi="宋体"/>
      <w:b/>
      <w:bCs/>
      <w:sz w:val="28"/>
    </w:rPr>
  </w:style>
  <w:style w:type="character" w:customStyle="1" w:styleId="50">
    <w:name w:val="纯文本 字符"/>
    <w:autoRedefine/>
    <w:qFormat/>
    <w:uiPriority w:val="99"/>
    <w:rPr>
      <w:rFonts w:ascii="宋体" w:hAnsi="Courier New"/>
    </w:rPr>
  </w:style>
  <w:style w:type="character" w:customStyle="1" w:styleId="51">
    <w:name w:val="正文首行缩进 2 Char1"/>
    <w:autoRedefine/>
    <w:semiHidden/>
    <w:qFormat/>
    <w:uiPriority w:val="99"/>
  </w:style>
  <w:style w:type="character" w:customStyle="1" w:styleId="52">
    <w:name w:val="内容 Char"/>
    <w:link w:val="53"/>
    <w:autoRedefine/>
    <w:qFormat/>
    <w:uiPriority w:val="0"/>
    <w:rPr>
      <w:rFonts w:ascii="Times New Roman" w:hAnsi="Times New Roman"/>
      <w:kern w:val="2"/>
      <w:sz w:val="24"/>
      <w:szCs w:val="24"/>
    </w:rPr>
  </w:style>
  <w:style w:type="paragraph" w:customStyle="1" w:styleId="53">
    <w:name w:val="内容"/>
    <w:basedOn w:val="1"/>
    <w:link w:val="52"/>
    <w:autoRedefine/>
    <w:qFormat/>
    <w:uiPriority w:val="0"/>
    <w:pPr>
      <w:spacing w:line="480" w:lineRule="exact"/>
      <w:ind w:firstLine="200"/>
    </w:pPr>
  </w:style>
  <w:style w:type="character" w:customStyle="1" w:styleId="54">
    <w:name w:val="Char Char10"/>
    <w:autoRedefine/>
    <w:qFormat/>
    <w:uiPriority w:val="0"/>
    <w:rPr>
      <w:rFonts w:eastAsia="宋体"/>
      <w:b/>
      <w:bCs/>
      <w:kern w:val="2"/>
      <w:sz w:val="32"/>
      <w:szCs w:val="32"/>
      <w:lang w:val="en-US" w:eastAsia="zh-CN" w:bidi="ar-SA"/>
    </w:rPr>
  </w:style>
  <w:style w:type="character" w:customStyle="1" w:styleId="55">
    <w:name w:val="正文文本首行缩进 2 字符"/>
    <w:link w:val="56"/>
    <w:autoRedefine/>
    <w:qFormat/>
    <w:uiPriority w:val="0"/>
    <w:rPr>
      <w:kern w:val="2"/>
      <w:sz w:val="21"/>
      <w:szCs w:val="24"/>
    </w:rPr>
  </w:style>
  <w:style w:type="paragraph" w:customStyle="1" w:styleId="56">
    <w:name w:val="1"/>
    <w:basedOn w:val="9"/>
    <w:next w:val="22"/>
    <w:link w:val="55"/>
    <w:autoRedefine/>
    <w:qFormat/>
    <w:uiPriority w:val="0"/>
    <w:pPr>
      <w:ind w:firstLine="420"/>
    </w:pPr>
    <w:rPr>
      <w:rFonts w:ascii="Calibri" w:hAnsi="Calibri"/>
    </w:rPr>
  </w:style>
  <w:style w:type="paragraph" w:customStyle="1" w:styleId="57">
    <w:name w:val="p0"/>
    <w:basedOn w:val="1"/>
    <w:autoRedefine/>
    <w:qFormat/>
    <w:uiPriority w:val="0"/>
    <w:pPr>
      <w:widowControl/>
      <w:ind w:firstLine="200"/>
      <w:jc w:val="left"/>
    </w:pPr>
    <w:rPr>
      <w:kern w:val="0"/>
      <w:szCs w:val="21"/>
    </w:rPr>
  </w:style>
  <w:style w:type="paragraph" w:customStyle="1" w:styleId="58">
    <w:name w:val="Table Paragraph"/>
    <w:basedOn w:val="1"/>
    <w:autoRedefine/>
    <w:qFormat/>
    <w:uiPriority w:val="1"/>
    <w:pPr>
      <w:jc w:val="left"/>
    </w:pPr>
    <w:rPr>
      <w:rFonts w:ascii="Calibri" w:hAnsi="Calibri"/>
      <w:kern w:val="0"/>
      <w:sz w:val="22"/>
      <w:szCs w:val="22"/>
      <w:lang w:eastAsia="en-US"/>
    </w:rPr>
  </w:style>
  <w:style w:type="paragraph" w:customStyle="1" w:styleId="59">
    <w:name w:val="_Style 19"/>
    <w:basedOn w:val="1"/>
    <w:autoRedefine/>
    <w:qFormat/>
    <w:uiPriority w:val="34"/>
    <w:pPr>
      <w:ind w:firstLine="420"/>
    </w:pPr>
  </w:style>
  <w:style w:type="paragraph" w:customStyle="1" w:styleId="60">
    <w:name w:val="通信正文1"/>
    <w:basedOn w:val="1"/>
    <w:autoRedefine/>
    <w:qFormat/>
    <w:uiPriority w:val="0"/>
    <w:pPr>
      <w:adjustRightInd w:val="0"/>
      <w:spacing w:line="336" w:lineRule="auto"/>
      <w:ind w:firstLine="560"/>
      <w:textAlignment w:val="baseline"/>
    </w:pPr>
    <w:rPr>
      <w:rFonts w:ascii="宋体"/>
      <w:kern w:val="0"/>
      <w:sz w:val="28"/>
      <w:szCs w:val="20"/>
    </w:rPr>
  </w:style>
  <w:style w:type="character" w:customStyle="1" w:styleId="61">
    <w:name w:val="内容 Char Char Char Char"/>
    <w:link w:val="62"/>
    <w:autoRedefine/>
    <w:qFormat/>
    <w:uiPriority w:val="0"/>
    <w:rPr>
      <w:rFonts w:ascii="Times New Roman" w:hAnsi="Times New Roman"/>
      <w:sz w:val="24"/>
      <w:szCs w:val="24"/>
    </w:rPr>
  </w:style>
  <w:style w:type="paragraph" w:customStyle="1" w:styleId="62">
    <w:name w:val="内容 Char Char Char"/>
    <w:basedOn w:val="1"/>
    <w:link w:val="61"/>
    <w:autoRedefine/>
    <w:qFormat/>
    <w:uiPriority w:val="0"/>
    <w:pPr>
      <w:spacing w:line="480" w:lineRule="exact"/>
      <w:ind w:firstLine="200"/>
    </w:pPr>
    <w:rPr>
      <w:kern w:val="0"/>
    </w:rPr>
  </w:style>
  <w:style w:type="character" w:customStyle="1" w:styleId="63">
    <w:name w:val="纯文本 Char2"/>
    <w:autoRedefine/>
    <w:qFormat/>
    <w:uiPriority w:val="99"/>
    <w:rPr>
      <w:rFonts w:ascii="宋体" w:hAnsi="Courier New"/>
    </w:rPr>
  </w:style>
  <w:style w:type="character" w:customStyle="1" w:styleId="64">
    <w:name w:val="列出段落 Char1"/>
    <w:link w:val="65"/>
    <w:autoRedefine/>
    <w:qFormat/>
    <w:uiPriority w:val="34"/>
    <w:rPr>
      <w:rFonts w:ascii="Times New Roman" w:hAnsi="Times New Roman"/>
      <w:kern w:val="2"/>
      <w:sz w:val="21"/>
      <w:szCs w:val="24"/>
    </w:rPr>
  </w:style>
  <w:style w:type="paragraph" w:styleId="65">
    <w:name w:val="List Paragraph"/>
    <w:basedOn w:val="1"/>
    <w:link w:val="64"/>
    <w:autoRedefine/>
    <w:qFormat/>
    <w:uiPriority w:val="34"/>
    <w:pPr>
      <w:ind w:firstLine="420"/>
    </w:pPr>
  </w:style>
  <w:style w:type="character" w:customStyle="1" w:styleId="66">
    <w:name w:val="列出段落 Char"/>
    <w:autoRedefine/>
    <w:qFormat/>
    <w:uiPriority w:val="34"/>
    <w:rPr>
      <w:rFonts w:ascii="Times New Roman" w:hAnsi="Times New Roman"/>
      <w:kern w:val="2"/>
      <w:sz w:val="21"/>
      <w:szCs w:val="24"/>
    </w:rPr>
  </w:style>
  <w:style w:type="paragraph" w:customStyle="1" w:styleId="67">
    <w:name w:val="内容 Char Char"/>
    <w:basedOn w:val="1"/>
    <w:autoRedefine/>
    <w:qFormat/>
    <w:uiPriority w:val="99"/>
    <w:pPr>
      <w:spacing w:line="480" w:lineRule="exact"/>
      <w:ind w:firstLine="200"/>
    </w:pPr>
  </w:style>
  <w:style w:type="paragraph" w:customStyle="1" w:styleId="68">
    <w:name w:val="Char"/>
    <w:basedOn w:val="1"/>
    <w:autoRedefine/>
    <w:qFormat/>
    <w:uiPriority w:val="0"/>
    <w:pPr>
      <w:ind w:firstLine="200"/>
    </w:pPr>
    <w:rPr>
      <w:szCs w:val="20"/>
    </w:rPr>
  </w:style>
  <w:style w:type="character" w:customStyle="1" w:styleId="69">
    <w:name w:val="font91"/>
    <w:basedOn w:val="25"/>
    <w:autoRedefine/>
    <w:qFormat/>
    <w:uiPriority w:val="0"/>
    <w:rPr>
      <w:rFonts w:hint="eastAsia" w:ascii="宋体" w:hAnsi="宋体" w:eastAsia="宋体" w:cs="宋体"/>
      <w:b/>
      <w:bCs/>
      <w:color w:val="000000"/>
      <w:sz w:val="24"/>
      <w:szCs w:val="24"/>
      <w:u w:val="none"/>
    </w:rPr>
  </w:style>
  <w:style w:type="character" w:customStyle="1" w:styleId="70">
    <w:name w:val="font51"/>
    <w:basedOn w:val="25"/>
    <w:autoRedefine/>
    <w:qFormat/>
    <w:uiPriority w:val="0"/>
    <w:rPr>
      <w:rFonts w:hint="default" w:ascii="Calibri" w:hAnsi="Calibri" w:cs="Calibri"/>
      <w:b/>
      <w:bCs/>
      <w:color w:val="000000"/>
      <w:sz w:val="24"/>
      <w:szCs w:val="24"/>
      <w:u w:val="none"/>
    </w:rPr>
  </w:style>
  <w:style w:type="character" w:customStyle="1" w:styleId="71">
    <w:name w:val="font11"/>
    <w:basedOn w:val="25"/>
    <w:autoRedefine/>
    <w:qFormat/>
    <w:uiPriority w:val="0"/>
    <w:rPr>
      <w:rFonts w:hint="eastAsia" w:ascii="宋体" w:hAnsi="宋体" w:eastAsia="宋体" w:cs="宋体"/>
      <w:b/>
      <w:bCs/>
      <w:i/>
      <w:iCs/>
      <w:color w:val="000000"/>
      <w:sz w:val="22"/>
      <w:szCs w:val="22"/>
      <w:u w:val="none"/>
    </w:rPr>
  </w:style>
  <w:style w:type="character" w:customStyle="1" w:styleId="72">
    <w:name w:val="font71"/>
    <w:basedOn w:val="25"/>
    <w:autoRedefine/>
    <w:qFormat/>
    <w:uiPriority w:val="0"/>
    <w:rPr>
      <w:rFonts w:hint="eastAsia" w:ascii="宋体" w:hAnsi="宋体" w:eastAsia="宋体" w:cs="宋体"/>
      <w:b/>
      <w:bCs/>
      <w:color w:val="000000"/>
      <w:sz w:val="20"/>
      <w:szCs w:val="20"/>
      <w:u w:val="none"/>
    </w:rPr>
  </w:style>
  <w:style w:type="character" w:customStyle="1" w:styleId="73">
    <w:name w:val="font31"/>
    <w:basedOn w:val="25"/>
    <w:autoRedefine/>
    <w:qFormat/>
    <w:uiPriority w:val="0"/>
    <w:rPr>
      <w:rFonts w:hint="eastAsia" w:ascii="宋体" w:hAnsi="宋体" w:eastAsia="宋体" w:cs="宋体"/>
      <w:color w:val="000000"/>
      <w:sz w:val="20"/>
      <w:szCs w:val="20"/>
      <w:u w:val="none"/>
    </w:rPr>
  </w:style>
  <w:style w:type="character" w:customStyle="1" w:styleId="74">
    <w:name w:val="font61"/>
    <w:basedOn w:val="25"/>
    <w:autoRedefine/>
    <w:qFormat/>
    <w:uiPriority w:val="0"/>
    <w:rPr>
      <w:rFonts w:hint="default" w:ascii="Calibri" w:hAnsi="Calibri" w:cs="Calibri"/>
      <w:color w:val="000000"/>
      <w:sz w:val="20"/>
      <w:szCs w:val="20"/>
      <w:u w:val="none"/>
    </w:rPr>
  </w:style>
  <w:style w:type="character" w:customStyle="1" w:styleId="75">
    <w:name w:val="font41"/>
    <w:basedOn w:val="25"/>
    <w:autoRedefine/>
    <w:qFormat/>
    <w:uiPriority w:val="0"/>
    <w:rPr>
      <w:rFonts w:hint="default" w:ascii="Calibri" w:hAnsi="Calibri" w:cs="Calibri"/>
      <w:b/>
      <w:bCs/>
      <w:color w:val="000000"/>
      <w:sz w:val="20"/>
      <w:szCs w:val="20"/>
      <w:u w:val="none"/>
    </w:rPr>
  </w:style>
  <w:style w:type="character" w:customStyle="1" w:styleId="76">
    <w:name w:val="font21"/>
    <w:basedOn w:val="25"/>
    <w:autoRedefine/>
    <w:qFormat/>
    <w:uiPriority w:val="0"/>
    <w:rPr>
      <w:rFonts w:hint="eastAsia" w:ascii="宋体" w:hAnsi="宋体" w:eastAsia="宋体" w:cs="宋体"/>
      <w:color w:val="000000"/>
      <w:sz w:val="20"/>
      <w:szCs w:val="20"/>
      <w:u w:val="none"/>
    </w:rPr>
  </w:style>
  <w:style w:type="paragraph" w:customStyle="1" w:styleId="77">
    <w:name w:val="WPSOffice手动目录 1"/>
    <w:autoRedefine/>
    <w:qFormat/>
    <w:uiPriority w:val="0"/>
    <w:rPr>
      <w:rFonts w:ascii="Times New Roman" w:hAnsi="Times New Roman" w:eastAsia="宋体" w:cs="Times New Roman"/>
      <w:lang w:val="en-US" w:eastAsia="zh-CN" w:bidi="ar-SA"/>
    </w:rPr>
  </w:style>
  <w:style w:type="character" w:customStyle="1" w:styleId="78">
    <w:name w:val="font81"/>
    <w:autoRedefine/>
    <w:qFormat/>
    <w:uiPriority w:val="0"/>
    <w:rPr>
      <w:rFonts w:hint="eastAsia" w:ascii="宋体" w:hAnsi="宋体" w:eastAsia="宋体" w:cs="宋体"/>
      <w:color w:val="000000"/>
      <w:sz w:val="20"/>
      <w:szCs w:val="20"/>
      <w:u w:val="none"/>
    </w:rPr>
  </w:style>
  <w:style w:type="paragraph" w:customStyle="1" w:styleId="79">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3825</Words>
  <Characters>21806</Characters>
  <Lines>181</Lines>
  <Paragraphs>51</Paragraphs>
  <TotalTime>46</TotalTime>
  <ScaleCrop>false</ScaleCrop>
  <LinksUpToDate>false</LinksUpToDate>
  <CharactersWithSpaces>25580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2021-10-21T03:09:00Z</dcterms:created>
  <dc:creator>苟名家</dc:creator>
  <cp:lastModifiedBy>x</cp:lastModifiedBy>
  <cp:lastPrinted>2024-01-22T03:23:27Z</cp:lastPrinted>
  <dcterms:modified xsi:type="dcterms:W3CDTF">2024-01-22T03:25:34Z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AE8D334597D348F88F084CD1128543D0_13</vt:lpwstr>
  </property>
</Properties>
</file>